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280D65" w14:paraId="2C3FCA80" w14:textId="77777777">
        <w:trPr>
          <w:trHeight w:val="13920"/>
        </w:trPr>
        <w:tc>
          <w:tcPr>
            <w:tcW w:w="9540" w:type="dxa"/>
            <w:noWrap/>
          </w:tcPr>
          <w:p w14:paraId="0A93FCCA" w14:textId="77777777" w:rsidR="00280D65" w:rsidRDefault="00280D65"/>
          <w:p w14:paraId="0F3DE778" w14:textId="77777777" w:rsidR="00280D65" w:rsidRDefault="00280D65"/>
          <w:p w14:paraId="5DDC8302" w14:textId="77777777" w:rsidR="00280D65" w:rsidRDefault="00280D65"/>
          <w:p w14:paraId="034CD86A" w14:textId="77777777" w:rsidR="00280D65" w:rsidRDefault="00280D65"/>
          <w:p w14:paraId="550231A7" w14:textId="77777777" w:rsidR="00280D65" w:rsidRDefault="00280D65"/>
          <w:p w14:paraId="66FD67C4" w14:textId="77777777" w:rsidR="00280D65" w:rsidRDefault="00000000">
            <w:pPr>
              <w:jc w:val="center"/>
              <w:rPr>
                <w:b/>
                <w:sz w:val="72"/>
                <w:szCs w:val="72"/>
              </w:rPr>
            </w:pPr>
            <w:r>
              <w:rPr>
                <w:rFonts w:hint="eastAsia"/>
                <w:b/>
                <w:sz w:val="72"/>
                <w:szCs w:val="72"/>
              </w:rPr>
              <w:t>工程造价咨询报告书</w:t>
            </w:r>
          </w:p>
          <w:p w14:paraId="24CE6BB8" w14:textId="77777777" w:rsidR="00280D65" w:rsidRDefault="00280D65">
            <w:pPr>
              <w:jc w:val="center"/>
              <w:rPr>
                <w:b/>
                <w:sz w:val="72"/>
                <w:szCs w:val="72"/>
              </w:rPr>
            </w:pPr>
          </w:p>
          <w:p w14:paraId="379E26CF" w14:textId="77777777" w:rsidR="00280D65" w:rsidRDefault="00280D65">
            <w:pPr>
              <w:jc w:val="center"/>
              <w:rPr>
                <w:szCs w:val="21"/>
              </w:rPr>
            </w:pPr>
          </w:p>
          <w:p w14:paraId="0BD7323A" w14:textId="77777777" w:rsidR="00280D65" w:rsidRDefault="00280D65">
            <w:pPr>
              <w:jc w:val="center"/>
              <w:rPr>
                <w:szCs w:val="21"/>
              </w:rPr>
            </w:pPr>
          </w:p>
          <w:p w14:paraId="52A634E7" w14:textId="77777777" w:rsidR="00280D65" w:rsidRDefault="00280D65">
            <w:pPr>
              <w:jc w:val="center"/>
              <w:rPr>
                <w:szCs w:val="21"/>
              </w:rPr>
            </w:pPr>
          </w:p>
          <w:p w14:paraId="4D523094" w14:textId="77777777" w:rsidR="00280D65" w:rsidRDefault="00280D65">
            <w:pPr>
              <w:jc w:val="center"/>
              <w:rPr>
                <w:szCs w:val="21"/>
              </w:rPr>
            </w:pPr>
          </w:p>
          <w:p w14:paraId="7B69F660" w14:textId="77777777" w:rsidR="00280D65" w:rsidRDefault="00280D65">
            <w:pPr>
              <w:jc w:val="center"/>
              <w:rPr>
                <w:szCs w:val="21"/>
              </w:rPr>
            </w:pPr>
          </w:p>
          <w:p w14:paraId="342993CA" w14:textId="77777777" w:rsidR="00280D65" w:rsidRDefault="00280D65">
            <w:pPr>
              <w:jc w:val="center"/>
              <w:rPr>
                <w:szCs w:val="21"/>
              </w:rPr>
            </w:pPr>
          </w:p>
          <w:p w14:paraId="74A676FB" w14:textId="77777777" w:rsidR="00280D65" w:rsidRDefault="00280D65">
            <w:pPr>
              <w:jc w:val="center"/>
              <w:rPr>
                <w:szCs w:val="21"/>
              </w:rPr>
            </w:pPr>
          </w:p>
          <w:p w14:paraId="32A918CC" w14:textId="6B132826" w:rsidR="00280D65" w:rsidRDefault="00000000">
            <w:pPr>
              <w:ind w:firstLineChars="300" w:firstLine="960"/>
              <w:rPr>
                <w:w w:val="80"/>
                <w:sz w:val="32"/>
                <w:szCs w:val="32"/>
                <w:u w:val="single"/>
              </w:rPr>
            </w:pPr>
            <w:r>
              <w:rPr>
                <w:rFonts w:hint="eastAsia"/>
                <w:sz w:val="32"/>
                <w:szCs w:val="32"/>
              </w:rPr>
              <w:t>咨询项目全称：</w:t>
            </w:r>
            <w:r>
              <w:rPr>
                <w:rFonts w:hint="eastAsia"/>
                <w:w w:val="80"/>
                <w:sz w:val="32"/>
                <w:szCs w:val="32"/>
                <w:u w:val="single"/>
              </w:rPr>
              <w:t>南通大学启东校区体育馆</w:t>
            </w:r>
            <w:r w:rsidR="00882EF8">
              <w:rPr>
                <w:rFonts w:hint="eastAsia"/>
                <w:w w:val="80"/>
                <w:sz w:val="32"/>
                <w:szCs w:val="32"/>
                <w:u w:val="single"/>
              </w:rPr>
              <w:t>“双带头”工作室内部工程</w:t>
            </w:r>
            <w:r>
              <w:rPr>
                <w:rFonts w:hint="eastAsia"/>
                <w:w w:val="80"/>
                <w:sz w:val="32"/>
                <w:szCs w:val="32"/>
                <w:u w:val="single"/>
              </w:rPr>
              <w:t>装修项目</w:t>
            </w:r>
            <w:r>
              <w:rPr>
                <w:rFonts w:hint="eastAsia"/>
                <w:w w:val="80"/>
                <w:sz w:val="32"/>
                <w:szCs w:val="32"/>
                <w:u w:val="single"/>
              </w:rPr>
              <w:t xml:space="preserve"> </w:t>
            </w:r>
          </w:p>
          <w:p w14:paraId="21398272" w14:textId="77777777" w:rsidR="00280D65" w:rsidRDefault="00280D65">
            <w:pPr>
              <w:ind w:leftChars="380" w:left="3518" w:hangingChars="850" w:hanging="2720"/>
              <w:rPr>
                <w:sz w:val="32"/>
                <w:szCs w:val="32"/>
                <w:u w:val="single"/>
              </w:rPr>
            </w:pPr>
          </w:p>
          <w:p w14:paraId="31D86EF1" w14:textId="77777777" w:rsidR="00280D65" w:rsidRDefault="00000000">
            <w:pPr>
              <w:spacing w:line="360" w:lineRule="auto"/>
              <w:ind w:firstLineChars="250" w:firstLine="800"/>
              <w:rPr>
                <w:sz w:val="32"/>
                <w:szCs w:val="32"/>
                <w:u w:val="single"/>
              </w:rPr>
            </w:pPr>
            <w:r>
              <w:rPr>
                <w:rFonts w:hint="eastAsia"/>
                <w:sz w:val="32"/>
                <w:szCs w:val="32"/>
              </w:rPr>
              <w:t>咨询业务类别：</w:t>
            </w:r>
            <w:r>
              <w:rPr>
                <w:rFonts w:hint="eastAsia"/>
                <w:sz w:val="32"/>
                <w:szCs w:val="32"/>
                <w:u w:val="single"/>
              </w:rPr>
              <w:t xml:space="preserve">   </w:t>
            </w:r>
            <w:r>
              <w:rPr>
                <w:rFonts w:hint="eastAsia"/>
                <w:sz w:val="32"/>
                <w:szCs w:val="32"/>
                <w:u w:val="single"/>
              </w:rPr>
              <w:t>工程预算编制</w:t>
            </w:r>
            <w:r>
              <w:rPr>
                <w:rFonts w:hint="eastAsia"/>
                <w:sz w:val="32"/>
                <w:szCs w:val="32"/>
                <w:u w:val="single"/>
              </w:rPr>
              <w:t xml:space="preserve">   </w:t>
            </w:r>
          </w:p>
          <w:p w14:paraId="0920CCBF" w14:textId="77777777" w:rsidR="00280D65" w:rsidRDefault="00280D65">
            <w:pPr>
              <w:spacing w:line="360" w:lineRule="auto"/>
              <w:ind w:firstLineChars="450" w:firstLine="945"/>
              <w:rPr>
                <w:szCs w:val="21"/>
                <w:u w:val="single"/>
              </w:rPr>
            </w:pPr>
          </w:p>
          <w:p w14:paraId="54448055" w14:textId="77777777" w:rsidR="00280D65" w:rsidRDefault="00000000">
            <w:pPr>
              <w:spacing w:line="360" w:lineRule="auto"/>
              <w:ind w:firstLineChars="250" w:firstLine="800"/>
              <w:rPr>
                <w:sz w:val="32"/>
                <w:szCs w:val="32"/>
                <w:u w:val="single"/>
              </w:rPr>
            </w:pPr>
            <w:r>
              <w:rPr>
                <w:rFonts w:hint="eastAsia"/>
                <w:sz w:val="32"/>
                <w:szCs w:val="32"/>
              </w:rPr>
              <w:t>咨询报告日期：</w:t>
            </w:r>
            <w:r>
              <w:rPr>
                <w:rFonts w:hint="eastAsia"/>
                <w:sz w:val="32"/>
                <w:szCs w:val="32"/>
                <w:u w:val="single"/>
              </w:rPr>
              <w:t xml:space="preserve">  20</w:t>
            </w:r>
            <w:r>
              <w:rPr>
                <w:sz w:val="32"/>
                <w:szCs w:val="32"/>
                <w:u w:val="single"/>
              </w:rPr>
              <w:t>26</w:t>
            </w:r>
            <w:r>
              <w:rPr>
                <w:rFonts w:hint="eastAsia"/>
                <w:sz w:val="32"/>
                <w:szCs w:val="32"/>
                <w:u w:val="single"/>
              </w:rPr>
              <w:t>年</w:t>
            </w:r>
            <w:r>
              <w:rPr>
                <w:sz w:val="32"/>
                <w:szCs w:val="32"/>
                <w:u w:val="single"/>
              </w:rPr>
              <w:t>01</w:t>
            </w:r>
            <w:r>
              <w:rPr>
                <w:rFonts w:hint="eastAsia"/>
                <w:sz w:val="32"/>
                <w:szCs w:val="32"/>
                <w:u w:val="single"/>
              </w:rPr>
              <w:t>月</w:t>
            </w:r>
            <w:r>
              <w:rPr>
                <w:rFonts w:hint="eastAsia"/>
                <w:sz w:val="32"/>
                <w:szCs w:val="32"/>
                <w:u w:val="single"/>
              </w:rPr>
              <w:t>30</w:t>
            </w:r>
            <w:r>
              <w:rPr>
                <w:rFonts w:hint="eastAsia"/>
                <w:sz w:val="32"/>
                <w:szCs w:val="32"/>
                <w:u w:val="single"/>
              </w:rPr>
              <w:t>日</w:t>
            </w:r>
            <w:r>
              <w:rPr>
                <w:rFonts w:hint="eastAsia"/>
                <w:sz w:val="32"/>
                <w:szCs w:val="32"/>
                <w:u w:val="single"/>
              </w:rPr>
              <w:t xml:space="preserve">  </w:t>
            </w:r>
          </w:p>
          <w:p w14:paraId="1C0C50CC" w14:textId="77777777" w:rsidR="00280D65" w:rsidRDefault="00280D65">
            <w:pPr>
              <w:ind w:firstLineChars="650" w:firstLine="1820"/>
              <w:rPr>
                <w:sz w:val="28"/>
                <w:szCs w:val="28"/>
                <w:u w:val="single"/>
              </w:rPr>
            </w:pPr>
          </w:p>
          <w:p w14:paraId="6FF5BB03" w14:textId="77777777" w:rsidR="00280D65" w:rsidRDefault="00280D65">
            <w:pPr>
              <w:ind w:firstLineChars="650" w:firstLine="1820"/>
              <w:rPr>
                <w:sz w:val="28"/>
                <w:szCs w:val="28"/>
                <w:u w:val="single"/>
              </w:rPr>
            </w:pPr>
          </w:p>
          <w:p w14:paraId="1C9B426F" w14:textId="77777777" w:rsidR="00280D65" w:rsidRDefault="00280D65">
            <w:pPr>
              <w:ind w:firstLineChars="650" w:firstLine="1820"/>
              <w:rPr>
                <w:sz w:val="28"/>
                <w:szCs w:val="28"/>
                <w:u w:val="single"/>
              </w:rPr>
            </w:pPr>
          </w:p>
          <w:p w14:paraId="29AEB1D8" w14:textId="77777777" w:rsidR="00280D65" w:rsidRDefault="00280D65">
            <w:pPr>
              <w:ind w:firstLineChars="650" w:firstLine="1820"/>
              <w:rPr>
                <w:sz w:val="28"/>
                <w:szCs w:val="28"/>
                <w:u w:val="single"/>
              </w:rPr>
            </w:pPr>
          </w:p>
          <w:p w14:paraId="404F6ED9" w14:textId="77777777" w:rsidR="00280D65" w:rsidRDefault="00280D65">
            <w:pPr>
              <w:rPr>
                <w:sz w:val="28"/>
                <w:szCs w:val="28"/>
                <w:u w:val="single"/>
              </w:rPr>
            </w:pPr>
          </w:p>
          <w:p w14:paraId="43ABD1FC" w14:textId="77777777" w:rsidR="00280D65" w:rsidRDefault="00000000">
            <w:pPr>
              <w:ind w:firstLineChars="550" w:firstLine="1980"/>
              <w:rPr>
                <w:sz w:val="36"/>
                <w:szCs w:val="36"/>
              </w:rPr>
            </w:pPr>
            <w:r>
              <w:rPr>
                <w:rFonts w:hint="eastAsia"/>
                <w:sz w:val="36"/>
                <w:szCs w:val="36"/>
              </w:rPr>
              <w:t>南通华通工程项目管理有限公司</w:t>
            </w:r>
          </w:p>
        </w:tc>
      </w:tr>
    </w:tbl>
    <w:p w14:paraId="41E4D00B" w14:textId="77777777" w:rsidR="00280D65" w:rsidRDefault="00000000">
      <w:pPr>
        <w:jc w:val="center"/>
        <w:rPr>
          <w:b/>
          <w:color w:val="FF0000"/>
          <w:sz w:val="52"/>
          <w:szCs w:val="52"/>
        </w:rPr>
      </w:pPr>
      <w:r>
        <w:rPr>
          <w:rFonts w:hint="eastAsia"/>
          <w:b/>
          <w:color w:val="FF0000"/>
          <w:sz w:val="52"/>
          <w:szCs w:val="52"/>
        </w:rPr>
        <w:lastRenderedPageBreak/>
        <w:t>南通华通工程项目管理有限公司</w:t>
      </w:r>
    </w:p>
    <w:p w14:paraId="7A0C0632" w14:textId="0264B2D5" w:rsidR="00280D65" w:rsidRDefault="00000000">
      <w:pPr>
        <w:tabs>
          <w:tab w:val="left" w:pos="1380"/>
          <w:tab w:val="center" w:pos="4345"/>
        </w:tabs>
        <w:spacing w:line="360" w:lineRule="auto"/>
        <w:jc w:val="center"/>
        <w:rPr>
          <w:rFonts w:ascii="宋体" w:eastAsia="宋体" w:hAnsi="宋体" w:cs="宋体" w:hint="eastAsia"/>
          <w:b/>
          <w:sz w:val="32"/>
          <w:szCs w:val="32"/>
        </w:rPr>
      </w:pPr>
      <w:r>
        <w:rPr>
          <w:rFonts w:hint="eastAsia"/>
          <w:b/>
          <w:sz w:val="32"/>
          <w:szCs w:val="32"/>
        </w:rPr>
        <w:t>关于南通大学启东校区体育馆</w:t>
      </w:r>
      <w:r w:rsidR="00882EF8">
        <w:rPr>
          <w:rFonts w:hint="eastAsia"/>
          <w:b/>
          <w:sz w:val="32"/>
          <w:szCs w:val="32"/>
        </w:rPr>
        <w:t>“双带头”工作室内部工程</w:t>
      </w:r>
      <w:r>
        <w:rPr>
          <w:rFonts w:hint="eastAsia"/>
          <w:b/>
          <w:sz w:val="32"/>
          <w:szCs w:val="32"/>
        </w:rPr>
        <w:t>装修项目</w:t>
      </w:r>
      <w:r>
        <w:rPr>
          <w:rFonts w:ascii="宋体" w:eastAsia="宋体" w:hAnsi="宋体" w:cs="宋体" w:hint="eastAsia"/>
          <w:b/>
          <w:sz w:val="32"/>
          <w:szCs w:val="32"/>
        </w:rPr>
        <w:t>预算编制报告</w:t>
      </w:r>
    </w:p>
    <w:p w14:paraId="40CDEA13" w14:textId="77777777" w:rsidR="00280D65" w:rsidRDefault="00000000">
      <w:pPr>
        <w:tabs>
          <w:tab w:val="left" w:pos="1380"/>
          <w:tab w:val="center" w:pos="4345"/>
        </w:tabs>
        <w:spacing w:line="360" w:lineRule="auto"/>
        <w:jc w:val="left"/>
        <w:rPr>
          <w:rFonts w:ascii="宋体" w:eastAsia="宋体" w:hAnsi="宋体" w:cs="宋体" w:hint="eastAsia"/>
          <w:sz w:val="24"/>
          <w:szCs w:val="24"/>
        </w:rPr>
      </w:pPr>
      <w:r>
        <w:rPr>
          <w:rFonts w:ascii="宋体" w:eastAsia="宋体" w:hAnsi="宋体" w:cs="宋体" w:hint="eastAsia"/>
          <w:sz w:val="24"/>
          <w:szCs w:val="24"/>
        </w:rPr>
        <w:t>南通大学</w:t>
      </w:r>
      <w:proofErr w:type="gramStart"/>
      <w:r>
        <w:rPr>
          <w:rFonts w:ascii="宋体" w:eastAsia="宋体" w:hAnsi="宋体" w:cs="宋体" w:hint="eastAsia"/>
          <w:sz w:val="24"/>
          <w:szCs w:val="24"/>
        </w:rPr>
        <w:t>杏</w:t>
      </w:r>
      <w:proofErr w:type="gramEnd"/>
      <w:r>
        <w:rPr>
          <w:rFonts w:ascii="宋体" w:eastAsia="宋体" w:hAnsi="宋体" w:cs="宋体" w:hint="eastAsia"/>
          <w:sz w:val="24"/>
          <w:szCs w:val="24"/>
        </w:rPr>
        <w:t>林学院:</w:t>
      </w:r>
    </w:p>
    <w:p w14:paraId="724B34E6" w14:textId="2BCB4F9A" w:rsidR="00280D65" w:rsidRDefault="00000000">
      <w:pPr>
        <w:tabs>
          <w:tab w:val="left" w:pos="1380"/>
          <w:tab w:val="center" w:pos="4345"/>
        </w:tabs>
        <w:spacing w:line="360" w:lineRule="auto"/>
        <w:ind w:firstLineChars="200" w:firstLine="480"/>
        <w:jc w:val="left"/>
        <w:rPr>
          <w:rFonts w:ascii="宋体" w:eastAsia="宋体" w:hAnsi="宋体" w:cs="宋体" w:hint="eastAsia"/>
          <w:sz w:val="24"/>
          <w:szCs w:val="24"/>
        </w:rPr>
      </w:pPr>
      <w:r>
        <w:rPr>
          <w:rFonts w:ascii="宋体" w:eastAsia="宋体" w:hAnsi="宋体" w:cs="宋体" w:hint="eastAsia"/>
          <w:sz w:val="24"/>
          <w:szCs w:val="24"/>
        </w:rPr>
        <w:t>我单位接受贵单位委托，指派工程造价专业人员于20</w:t>
      </w:r>
      <w:r>
        <w:rPr>
          <w:rFonts w:ascii="宋体" w:eastAsia="宋体" w:hAnsi="宋体" w:cs="宋体"/>
          <w:sz w:val="24"/>
          <w:szCs w:val="24"/>
        </w:rPr>
        <w:t>26</w:t>
      </w:r>
      <w:r>
        <w:rPr>
          <w:rFonts w:ascii="宋体" w:eastAsia="宋体" w:hAnsi="宋体" w:cs="宋体" w:hint="eastAsia"/>
          <w:sz w:val="24"/>
          <w:szCs w:val="24"/>
        </w:rPr>
        <w:t>年</w:t>
      </w:r>
      <w:r>
        <w:rPr>
          <w:rFonts w:ascii="宋体" w:eastAsia="宋体" w:hAnsi="宋体" w:cs="宋体"/>
          <w:sz w:val="24"/>
          <w:szCs w:val="24"/>
        </w:rPr>
        <w:t>1</w:t>
      </w:r>
      <w:r>
        <w:rPr>
          <w:rFonts w:ascii="宋体" w:eastAsia="宋体" w:hAnsi="宋体" w:cs="宋体" w:hint="eastAsia"/>
          <w:sz w:val="24"/>
          <w:szCs w:val="24"/>
        </w:rPr>
        <w:t>月对南通大学启东校区体育馆</w:t>
      </w:r>
      <w:r w:rsidR="00882EF8">
        <w:rPr>
          <w:rFonts w:ascii="宋体" w:eastAsia="宋体" w:hAnsi="宋体" w:cs="宋体" w:hint="eastAsia"/>
          <w:sz w:val="24"/>
          <w:szCs w:val="24"/>
        </w:rPr>
        <w:t>“双带头”工作室内部工程</w:t>
      </w:r>
      <w:r>
        <w:rPr>
          <w:rFonts w:ascii="宋体" w:eastAsia="宋体" w:hAnsi="宋体" w:cs="宋体" w:hint="eastAsia"/>
          <w:sz w:val="24"/>
          <w:szCs w:val="24"/>
        </w:rPr>
        <w:t>装修项目预算（招标工程量清单、招标控制价）进行编制，现将咨询报告如下:</w:t>
      </w:r>
    </w:p>
    <w:p w14:paraId="38783DB8" w14:textId="77777777" w:rsidR="00280D65" w:rsidRDefault="00000000">
      <w:pPr>
        <w:numPr>
          <w:ilvl w:val="0"/>
          <w:numId w:val="1"/>
        </w:numPr>
        <w:spacing w:line="360" w:lineRule="auto"/>
        <w:rPr>
          <w:rFonts w:ascii="宋体" w:eastAsia="宋体" w:hAnsi="宋体" w:cs="宋体" w:hint="eastAsia"/>
          <w:sz w:val="24"/>
          <w:szCs w:val="24"/>
        </w:rPr>
      </w:pPr>
      <w:r>
        <w:rPr>
          <w:rFonts w:ascii="宋体" w:eastAsia="宋体" w:hAnsi="宋体" w:cs="宋体" w:hint="eastAsia"/>
          <w:sz w:val="24"/>
          <w:szCs w:val="24"/>
        </w:rPr>
        <w:t>编制依据</w:t>
      </w:r>
    </w:p>
    <w:p w14:paraId="3EA67C82" w14:textId="77777777" w:rsidR="00280D65" w:rsidRDefault="00000000">
      <w:pPr>
        <w:pStyle w:val="ab"/>
        <w:numPr>
          <w:ilvl w:val="0"/>
          <w:numId w:val="2"/>
        </w:numPr>
        <w:spacing w:line="360" w:lineRule="auto"/>
        <w:ind w:left="0" w:firstLineChars="0" w:firstLine="0"/>
        <w:jc w:val="left"/>
        <w:rPr>
          <w:rFonts w:ascii="宋体" w:eastAsia="宋体" w:hAnsi="宋体" w:cs="宋体" w:hint="eastAsia"/>
          <w:kern w:val="0"/>
          <w:sz w:val="24"/>
          <w:szCs w:val="24"/>
        </w:rPr>
      </w:pPr>
      <w:r>
        <w:rPr>
          <w:rFonts w:ascii="宋体" w:eastAsia="宋体" w:hAnsi="宋体" w:cs="宋体" w:hint="eastAsia"/>
          <w:sz w:val="24"/>
          <w:szCs w:val="24"/>
        </w:rPr>
        <w:t>工程量清单</w:t>
      </w:r>
      <w:r>
        <w:rPr>
          <w:rFonts w:ascii="宋体" w:eastAsia="宋体" w:hAnsi="宋体" w:cs="宋体" w:hint="eastAsia"/>
          <w:kern w:val="0"/>
          <w:sz w:val="24"/>
          <w:szCs w:val="24"/>
        </w:rPr>
        <w:t>编制</w:t>
      </w:r>
      <w:r>
        <w:rPr>
          <w:rFonts w:ascii="宋体" w:eastAsia="宋体" w:hAnsi="宋体" w:cs="宋体" w:hint="eastAsia"/>
          <w:sz w:val="24"/>
          <w:szCs w:val="24"/>
        </w:rPr>
        <w:t>根据</w:t>
      </w:r>
      <w:r>
        <w:rPr>
          <w:rFonts w:ascii="宋体" w:eastAsia="宋体" w:hAnsi="宋体" w:cs="宋体" w:hint="eastAsia"/>
          <w:kern w:val="0"/>
          <w:sz w:val="24"/>
          <w:szCs w:val="24"/>
        </w:rPr>
        <w:t>《（GB50500-2013）建设工程工程量清单计价规范》及其9本计算规范；</w:t>
      </w:r>
    </w:p>
    <w:p w14:paraId="286B44F7" w14:textId="77777777" w:rsidR="00280D65" w:rsidRDefault="00000000">
      <w:pPr>
        <w:pStyle w:val="ab"/>
        <w:numPr>
          <w:ilvl w:val="0"/>
          <w:numId w:val="2"/>
        </w:numPr>
        <w:spacing w:line="360" w:lineRule="auto"/>
        <w:ind w:left="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工程量计算根据效</w:t>
      </w:r>
      <w:r>
        <w:rPr>
          <w:rFonts w:ascii="宋体" w:eastAsia="宋体" w:hAnsi="宋体" w:cs="宋体"/>
          <w:kern w:val="0"/>
          <w:sz w:val="24"/>
          <w:szCs w:val="24"/>
        </w:rPr>
        <w:t>果图</w:t>
      </w:r>
      <w:r>
        <w:rPr>
          <w:rFonts w:ascii="宋体" w:eastAsia="宋体" w:hAnsi="宋体" w:cs="宋体" w:hint="eastAsia"/>
          <w:kern w:val="0"/>
          <w:sz w:val="24"/>
          <w:szCs w:val="24"/>
        </w:rPr>
        <w:t>及</w:t>
      </w:r>
      <w:r>
        <w:rPr>
          <w:rFonts w:ascii="宋体" w:hAnsi="宋体" w:cs="宋体" w:hint="eastAsia"/>
          <w:kern w:val="0"/>
          <w:sz w:val="24"/>
          <w:szCs w:val="24"/>
        </w:rPr>
        <w:t>业主提供的《南通大学杏林学院“双带头”工作室文化墙制作安装服务》Excel表</w:t>
      </w:r>
      <w:r>
        <w:rPr>
          <w:rFonts w:ascii="宋体" w:eastAsia="宋体" w:hAnsi="宋体" w:cs="宋体" w:hint="eastAsia"/>
          <w:kern w:val="0"/>
          <w:sz w:val="24"/>
          <w:szCs w:val="24"/>
        </w:rPr>
        <w:t>；</w:t>
      </w:r>
    </w:p>
    <w:p w14:paraId="5D8CA90E" w14:textId="77777777" w:rsidR="00280D65" w:rsidRDefault="00000000">
      <w:pPr>
        <w:pStyle w:val="ab"/>
        <w:numPr>
          <w:ilvl w:val="0"/>
          <w:numId w:val="2"/>
        </w:numPr>
        <w:spacing w:line="360" w:lineRule="auto"/>
        <w:ind w:left="0"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定额套用2014年《江苏省建设工程费用定额》、2</w:t>
      </w:r>
      <w:r>
        <w:rPr>
          <w:rFonts w:ascii="宋体" w:eastAsia="宋体" w:hAnsi="宋体" w:cs="宋体"/>
          <w:kern w:val="0"/>
          <w:sz w:val="24"/>
          <w:szCs w:val="24"/>
        </w:rPr>
        <w:t>009</w:t>
      </w:r>
      <w:r>
        <w:rPr>
          <w:rFonts w:ascii="宋体" w:eastAsia="宋体" w:hAnsi="宋体" w:cs="宋体" w:hint="eastAsia"/>
          <w:kern w:val="0"/>
          <w:sz w:val="24"/>
          <w:szCs w:val="24"/>
        </w:rPr>
        <w:t>版</w:t>
      </w:r>
      <w:r>
        <w:rPr>
          <w:rFonts w:ascii="宋体" w:hAnsi="宋体" w:hint="eastAsia"/>
          <w:sz w:val="24"/>
          <w:szCs w:val="24"/>
        </w:rPr>
        <w:t>《江苏省房</w:t>
      </w:r>
      <w:r>
        <w:rPr>
          <w:rFonts w:ascii="宋体" w:hAnsi="宋体"/>
          <w:sz w:val="24"/>
          <w:szCs w:val="24"/>
        </w:rPr>
        <w:t>屋</w:t>
      </w:r>
      <w:r>
        <w:rPr>
          <w:rFonts w:ascii="宋体" w:hAnsi="宋体" w:hint="eastAsia"/>
          <w:sz w:val="24"/>
          <w:szCs w:val="24"/>
        </w:rPr>
        <w:t>修缮工程计价定额》（土</w:t>
      </w:r>
      <w:r>
        <w:rPr>
          <w:rFonts w:ascii="宋体" w:hAnsi="宋体"/>
          <w:sz w:val="24"/>
          <w:szCs w:val="24"/>
        </w:rPr>
        <w:t>建、安装）</w:t>
      </w:r>
      <w:r>
        <w:rPr>
          <w:rFonts w:ascii="宋体" w:eastAsia="宋体" w:hAnsi="宋体" w:cs="宋体" w:hint="eastAsia"/>
          <w:kern w:val="0"/>
          <w:sz w:val="24"/>
          <w:szCs w:val="24"/>
        </w:rPr>
        <w:t>、2014年</w:t>
      </w:r>
      <w:r>
        <w:rPr>
          <w:rFonts w:ascii="宋体" w:hAnsi="宋体" w:hint="eastAsia"/>
          <w:sz w:val="24"/>
          <w:szCs w:val="24"/>
        </w:rPr>
        <w:t>《江苏省建筑与装饰工程计价定额》、</w:t>
      </w:r>
      <w:r>
        <w:rPr>
          <w:rFonts w:ascii="宋体" w:eastAsia="宋体" w:hAnsi="宋体" w:cs="宋体" w:hint="eastAsia"/>
          <w:kern w:val="0"/>
          <w:sz w:val="24"/>
          <w:szCs w:val="24"/>
        </w:rPr>
        <w:t>20</w:t>
      </w:r>
      <w:r>
        <w:rPr>
          <w:rFonts w:ascii="宋体" w:eastAsia="宋体" w:hAnsi="宋体" w:cs="宋体"/>
          <w:kern w:val="0"/>
          <w:sz w:val="24"/>
          <w:szCs w:val="24"/>
        </w:rPr>
        <w:t>14</w:t>
      </w:r>
      <w:r>
        <w:rPr>
          <w:rFonts w:ascii="宋体" w:eastAsia="宋体" w:hAnsi="宋体" w:cs="宋体" w:hint="eastAsia"/>
          <w:kern w:val="0"/>
          <w:sz w:val="24"/>
          <w:szCs w:val="24"/>
        </w:rPr>
        <w:t>版</w:t>
      </w:r>
      <w:r>
        <w:rPr>
          <w:rFonts w:ascii="宋体" w:hAnsi="宋体" w:hint="eastAsia"/>
          <w:sz w:val="24"/>
          <w:szCs w:val="24"/>
        </w:rPr>
        <w:t>《江苏省安</w:t>
      </w:r>
      <w:r>
        <w:rPr>
          <w:rFonts w:ascii="宋体" w:hAnsi="宋体"/>
          <w:sz w:val="24"/>
          <w:szCs w:val="24"/>
        </w:rPr>
        <w:t>装</w:t>
      </w:r>
      <w:r>
        <w:rPr>
          <w:rFonts w:ascii="宋体" w:hAnsi="宋体" w:hint="eastAsia"/>
          <w:sz w:val="24"/>
          <w:szCs w:val="24"/>
        </w:rPr>
        <w:t>工程计价定额》</w:t>
      </w:r>
      <w:r>
        <w:rPr>
          <w:rFonts w:ascii="宋体" w:eastAsia="宋体" w:hAnsi="宋体" w:cs="宋体" w:hint="eastAsia"/>
          <w:kern w:val="0"/>
          <w:sz w:val="24"/>
          <w:szCs w:val="24"/>
        </w:rPr>
        <w:t>等；</w:t>
      </w:r>
    </w:p>
    <w:p w14:paraId="34EEAAC1" w14:textId="77777777" w:rsidR="00280D65" w:rsidRDefault="00000000">
      <w:pPr>
        <w:pStyle w:val="ab"/>
        <w:numPr>
          <w:ilvl w:val="0"/>
          <w:numId w:val="2"/>
        </w:numPr>
        <w:spacing w:line="360" w:lineRule="auto"/>
        <w:ind w:left="0" w:firstLineChars="0" w:firstLine="0"/>
        <w:jc w:val="left"/>
        <w:rPr>
          <w:rFonts w:ascii="宋体" w:eastAsia="宋体" w:hAnsi="宋体" w:cs="宋体" w:hint="eastAsia"/>
          <w:sz w:val="24"/>
          <w:szCs w:val="24"/>
        </w:rPr>
      </w:pPr>
      <w:r>
        <w:rPr>
          <w:rFonts w:hint="eastAsia"/>
          <w:sz w:val="24"/>
          <w:szCs w:val="24"/>
        </w:rPr>
        <w:t>材料（含机械用材料）按南通市</w:t>
      </w:r>
      <w:r>
        <w:rPr>
          <w:rFonts w:hint="eastAsia"/>
          <w:sz w:val="24"/>
          <w:szCs w:val="24"/>
        </w:rPr>
        <w:t>2025</w:t>
      </w:r>
      <w:r>
        <w:rPr>
          <w:rFonts w:hint="eastAsia"/>
          <w:sz w:val="24"/>
          <w:szCs w:val="24"/>
        </w:rPr>
        <w:t>年</w:t>
      </w:r>
      <w:r>
        <w:rPr>
          <w:sz w:val="24"/>
          <w:szCs w:val="24"/>
        </w:rPr>
        <w:t>12</w:t>
      </w:r>
      <w:r>
        <w:rPr>
          <w:rFonts w:hint="eastAsia"/>
          <w:sz w:val="24"/>
          <w:szCs w:val="24"/>
        </w:rPr>
        <w:t>月工程造价信息价，</w:t>
      </w:r>
      <w:r>
        <w:rPr>
          <w:rFonts w:asciiTheme="minorEastAsia" w:hAnsiTheme="minorEastAsia" w:cstheme="minorEastAsia" w:hint="eastAsia"/>
          <w:sz w:val="24"/>
          <w:szCs w:val="24"/>
        </w:rPr>
        <w:t>缺项辅材按最近发布的</w:t>
      </w:r>
      <w:proofErr w:type="gramStart"/>
      <w:r>
        <w:rPr>
          <w:rFonts w:asciiTheme="minorEastAsia" w:hAnsiTheme="minorEastAsia" w:cstheme="minorEastAsia" w:hint="eastAsia"/>
          <w:sz w:val="24"/>
          <w:szCs w:val="24"/>
        </w:rPr>
        <w:t>的信息价</w:t>
      </w:r>
      <w:proofErr w:type="gramEnd"/>
      <w:r>
        <w:rPr>
          <w:rFonts w:asciiTheme="minorEastAsia" w:hAnsiTheme="minorEastAsia" w:cstheme="minorEastAsia" w:hint="eastAsia"/>
          <w:sz w:val="24"/>
          <w:szCs w:val="24"/>
        </w:rPr>
        <w:t>,缺项材料市场询价计入，</w:t>
      </w:r>
      <w:proofErr w:type="gramStart"/>
      <w:r>
        <w:rPr>
          <w:rFonts w:asciiTheme="minorEastAsia" w:hAnsiTheme="minorEastAsia" w:cstheme="minorEastAsia" w:hint="eastAsia"/>
          <w:sz w:val="24"/>
          <w:szCs w:val="24"/>
        </w:rPr>
        <w:t>信息价</w:t>
      </w:r>
      <w:proofErr w:type="gramEnd"/>
      <w:r>
        <w:rPr>
          <w:rFonts w:asciiTheme="minorEastAsia" w:hAnsiTheme="minorEastAsia" w:cstheme="minorEastAsia" w:hint="eastAsia"/>
          <w:sz w:val="24"/>
          <w:szCs w:val="24"/>
        </w:rPr>
        <w:t>没有发布的询价波动比较大或无法询价的按定额单价计入</w:t>
      </w:r>
      <w:r>
        <w:rPr>
          <w:rFonts w:hint="eastAsia"/>
          <w:sz w:val="24"/>
          <w:szCs w:val="24"/>
        </w:rPr>
        <w:t>。</w:t>
      </w:r>
    </w:p>
    <w:p w14:paraId="153F5796" w14:textId="77777777" w:rsidR="00280D65" w:rsidRDefault="00000000">
      <w:pPr>
        <w:pStyle w:val="ab"/>
        <w:spacing w:line="360" w:lineRule="auto"/>
        <w:ind w:firstLineChars="0" w:firstLine="0"/>
        <w:jc w:val="left"/>
        <w:rPr>
          <w:rFonts w:ascii="宋体" w:eastAsia="宋体" w:hAnsi="宋体" w:cs="宋体" w:hint="eastAsia"/>
          <w:kern w:val="0"/>
          <w:sz w:val="24"/>
          <w:szCs w:val="24"/>
        </w:rPr>
      </w:pPr>
      <w:r>
        <w:rPr>
          <w:rFonts w:ascii="宋体" w:eastAsia="宋体" w:hAnsi="宋体" w:cs="宋体" w:hint="eastAsia"/>
          <w:kern w:val="0"/>
          <w:sz w:val="24"/>
          <w:szCs w:val="24"/>
        </w:rPr>
        <w:t>5、人工工资指导价执行《省住房和城乡建设厅关于发布2025年下半年建设工程人工工资指导价的通知》（苏</w:t>
      </w:r>
      <w:proofErr w:type="gramStart"/>
      <w:r>
        <w:rPr>
          <w:rFonts w:ascii="宋体" w:eastAsia="宋体" w:hAnsi="宋体" w:cs="宋体" w:hint="eastAsia"/>
          <w:kern w:val="0"/>
          <w:sz w:val="24"/>
          <w:szCs w:val="24"/>
        </w:rPr>
        <w:t>建函价〔2025〕</w:t>
      </w:r>
      <w:proofErr w:type="gramEnd"/>
      <w:r>
        <w:rPr>
          <w:rFonts w:ascii="宋体" w:eastAsia="宋体" w:hAnsi="宋体" w:cs="宋体" w:hint="eastAsia"/>
          <w:kern w:val="0"/>
          <w:sz w:val="24"/>
          <w:szCs w:val="24"/>
        </w:rPr>
        <w:t>273号 ）装饰工程人工费，按上限计取。</w:t>
      </w:r>
    </w:p>
    <w:p w14:paraId="25968DFE" w14:textId="77777777" w:rsidR="00280D65" w:rsidRDefault="00000000">
      <w:pPr>
        <w:pStyle w:val="ab"/>
        <w:spacing w:line="360" w:lineRule="auto"/>
        <w:ind w:firstLineChars="0" w:firstLine="0"/>
        <w:jc w:val="left"/>
        <w:rPr>
          <w:rFonts w:ascii="宋体" w:eastAsia="宋体" w:hAnsi="宋体" w:cs="宋体" w:hint="eastAsia"/>
          <w:sz w:val="24"/>
          <w:szCs w:val="24"/>
        </w:rPr>
      </w:pPr>
      <w:r>
        <w:rPr>
          <w:rFonts w:hint="eastAsia"/>
          <w:sz w:val="24"/>
          <w:szCs w:val="24"/>
        </w:rPr>
        <w:t>二、编制说明</w:t>
      </w:r>
    </w:p>
    <w:p w14:paraId="1AB632CF" w14:textId="77777777" w:rsidR="00280D65" w:rsidRDefault="00000000">
      <w:pPr>
        <w:autoSpaceDE w:val="0"/>
        <w:autoSpaceDN w:val="0"/>
        <w:adjustRightInd w:val="0"/>
        <w:spacing w:line="360" w:lineRule="auto"/>
        <w:rPr>
          <w:rFonts w:ascii="宋体" w:hAnsi="宋体" w:hint="eastAsia"/>
          <w:sz w:val="24"/>
          <w:szCs w:val="24"/>
        </w:rPr>
      </w:pPr>
      <w:r>
        <w:rPr>
          <w:rFonts w:ascii="宋体" w:hAnsi="宋体"/>
          <w:sz w:val="24"/>
          <w:szCs w:val="24"/>
        </w:rPr>
        <w:t>1</w:t>
      </w:r>
      <w:r>
        <w:rPr>
          <w:rFonts w:ascii="宋体" w:hAnsi="宋体" w:hint="eastAsia"/>
          <w:sz w:val="24"/>
          <w:szCs w:val="24"/>
        </w:rPr>
        <w:t>、清单不能详尽描述项目所有内容，投标人应全面结合招标文件、效果图、现场踏勘等报价。</w:t>
      </w:r>
    </w:p>
    <w:p w14:paraId="609D40F1" w14:textId="77777777" w:rsidR="00280D65" w:rsidRDefault="00000000">
      <w:pPr>
        <w:autoSpaceDE w:val="0"/>
        <w:autoSpaceDN w:val="0"/>
        <w:adjustRightInd w:val="0"/>
        <w:spacing w:line="360" w:lineRule="auto"/>
        <w:rPr>
          <w:rFonts w:ascii="宋体" w:hAnsi="宋体" w:hint="eastAsia"/>
          <w:sz w:val="24"/>
          <w:szCs w:val="24"/>
        </w:rPr>
      </w:pPr>
      <w:r>
        <w:rPr>
          <w:rFonts w:ascii="宋体" w:hAnsi="宋体"/>
          <w:sz w:val="24"/>
          <w:szCs w:val="24"/>
        </w:rPr>
        <w:t>2</w:t>
      </w:r>
      <w:r>
        <w:rPr>
          <w:rFonts w:ascii="宋体" w:hAnsi="宋体" w:hint="eastAsia"/>
          <w:sz w:val="24"/>
          <w:szCs w:val="24"/>
        </w:rPr>
        <w:t>、投标人投标前</w:t>
      </w:r>
      <w:proofErr w:type="gramStart"/>
      <w:r>
        <w:rPr>
          <w:rFonts w:ascii="宋体" w:hAnsi="宋体" w:hint="eastAsia"/>
          <w:sz w:val="24"/>
          <w:szCs w:val="24"/>
        </w:rPr>
        <w:t>须现场</w:t>
      </w:r>
      <w:proofErr w:type="gramEnd"/>
      <w:r>
        <w:rPr>
          <w:rFonts w:ascii="宋体" w:hAnsi="宋体" w:hint="eastAsia"/>
          <w:sz w:val="24"/>
          <w:szCs w:val="24"/>
        </w:rPr>
        <w:t>踏勘，在报价中综合考虑比如场地狭小、拆除、成品保护等需增加的施工成本，否则由此引起的所有问题均由中标人自行承担，结算不调整。</w:t>
      </w:r>
    </w:p>
    <w:p w14:paraId="0D1A500E" w14:textId="77777777" w:rsidR="00280D65" w:rsidRDefault="00000000">
      <w:pPr>
        <w:autoSpaceDE w:val="0"/>
        <w:autoSpaceDN w:val="0"/>
        <w:adjustRightInd w:val="0"/>
        <w:spacing w:line="360" w:lineRule="auto"/>
        <w:rPr>
          <w:rFonts w:ascii="宋体" w:hAnsi="宋体" w:hint="eastAsia"/>
          <w:sz w:val="24"/>
          <w:szCs w:val="24"/>
        </w:rPr>
      </w:pPr>
      <w:r>
        <w:rPr>
          <w:rFonts w:ascii="宋体" w:hAnsi="宋体"/>
          <w:sz w:val="24"/>
          <w:szCs w:val="24"/>
        </w:rPr>
        <w:t>3</w:t>
      </w:r>
      <w:r>
        <w:rPr>
          <w:rFonts w:ascii="宋体" w:hAnsi="宋体" w:hint="eastAsia"/>
          <w:sz w:val="24"/>
          <w:szCs w:val="24"/>
        </w:rPr>
        <w:t>、对招标人所列的措施项目，投标人可根据工程实际与施工组织设计进行增补，但不应更改招标人已列措施项目。结算时，除工程变更引起施工方案改变外，承包人不得以招标工程措施项目清单缺项为由要求新增措施项目投标人可根据自身情况，增减相关措施费用。</w:t>
      </w:r>
    </w:p>
    <w:p w14:paraId="50207BA4" w14:textId="77777777" w:rsidR="00280D65" w:rsidRDefault="00000000">
      <w:pPr>
        <w:autoSpaceDE w:val="0"/>
        <w:autoSpaceDN w:val="0"/>
        <w:adjustRightInd w:val="0"/>
        <w:spacing w:line="360" w:lineRule="auto"/>
        <w:rPr>
          <w:rFonts w:ascii="宋体" w:hAnsi="宋体" w:hint="eastAsia"/>
          <w:sz w:val="24"/>
          <w:szCs w:val="24"/>
        </w:rPr>
      </w:pPr>
      <w:r>
        <w:rPr>
          <w:rFonts w:ascii="宋体" w:hAnsi="宋体"/>
          <w:sz w:val="24"/>
          <w:szCs w:val="24"/>
        </w:rPr>
        <w:lastRenderedPageBreak/>
        <w:t>4</w:t>
      </w:r>
      <w:r>
        <w:rPr>
          <w:rFonts w:ascii="宋体" w:hAnsi="宋体" w:hint="eastAsia"/>
          <w:sz w:val="24"/>
          <w:szCs w:val="24"/>
        </w:rPr>
        <w:t>、本工程的垃圾由中标单位负责清运和处理。</w:t>
      </w:r>
    </w:p>
    <w:p w14:paraId="75B869ED" w14:textId="77777777" w:rsidR="00280D65" w:rsidRDefault="00280D65">
      <w:pPr>
        <w:autoSpaceDE w:val="0"/>
        <w:autoSpaceDN w:val="0"/>
        <w:adjustRightInd w:val="0"/>
        <w:spacing w:line="360" w:lineRule="auto"/>
        <w:rPr>
          <w:rFonts w:ascii="宋体" w:hAnsi="宋体" w:hint="eastAsia"/>
          <w:sz w:val="24"/>
          <w:szCs w:val="24"/>
        </w:rPr>
      </w:pPr>
    </w:p>
    <w:p w14:paraId="43FD6969" w14:textId="77777777" w:rsidR="00280D65" w:rsidRDefault="00280D65">
      <w:pPr>
        <w:autoSpaceDE w:val="0"/>
        <w:autoSpaceDN w:val="0"/>
        <w:adjustRightInd w:val="0"/>
        <w:spacing w:line="360" w:lineRule="auto"/>
        <w:rPr>
          <w:rFonts w:ascii="宋体" w:hAnsi="宋体" w:hint="eastAsia"/>
          <w:sz w:val="24"/>
          <w:szCs w:val="24"/>
        </w:rPr>
      </w:pPr>
    </w:p>
    <w:p w14:paraId="127439A5" w14:textId="77777777" w:rsidR="00280D65" w:rsidRDefault="00000000">
      <w:pPr>
        <w:autoSpaceDE w:val="0"/>
        <w:autoSpaceDN w:val="0"/>
        <w:adjustRightInd w:val="0"/>
        <w:spacing w:line="360" w:lineRule="auto"/>
        <w:rPr>
          <w:rFonts w:ascii="宋体" w:eastAsia="宋体"/>
          <w:sz w:val="24"/>
          <w:szCs w:val="24"/>
        </w:rPr>
      </w:pPr>
      <w:r>
        <w:rPr>
          <w:rFonts w:ascii="宋体" w:hint="eastAsia"/>
          <w:sz w:val="24"/>
          <w:szCs w:val="24"/>
        </w:rPr>
        <w:t xml:space="preserve">  三、不可竞争费</w:t>
      </w:r>
    </w:p>
    <w:tbl>
      <w:tblPr>
        <w:tblW w:w="5000" w:type="pct"/>
        <w:jc w:val="center"/>
        <w:tblCellMar>
          <w:left w:w="0" w:type="dxa"/>
          <w:right w:w="0" w:type="dxa"/>
        </w:tblCellMar>
        <w:tblLook w:val="04A0" w:firstRow="1" w:lastRow="0" w:firstColumn="1" w:lastColumn="0" w:noHBand="0" w:noVBand="1"/>
      </w:tblPr>
      <w:tblGrid>
        <w:gridCol w:w="3162"/>
        <w:gridCol w:w="2394"/>
        <w:gridCol w:w="3674"/>
      </w:tblGrid>
      <w:tr w:rsidR="00280D65" w14:paraId="3CDA9A6C" w14:textId="77777777">
        <w:trPr>
          <w:trHeight w:val="633"/>
          <w:jc w:val="center"/>
        </w:trPr>
        <w:tc>
          <w:tcPr>
            <w:tcW w:w="171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A88C"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项目</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5F218"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不可竞争费费率（</w:t>
            </w:r>
            <w:r>
              <w:rPr>
                <w:rFonts w:ascii="Times New Roman" w:eastAsia="宋体" w:hAnsi="Times New Roman"/>
                <w:sz w:val="24"/>
                <w:szCs w:val="24"/>
              </w:rPr>
              <w:t>%</w:t>
            </w:r>
            <w:r>
              <w:rPr>
                <w:rFonts w:ascii="Times New Roman" w:eastAsia="宋体" w:hAnsi="Times New Roman" w:hint="eastAsia"/>
                <w:sz w:val="24"/>
                <w:szCs w:val="24"/>
              </w:rPr>
              <w:t>）</w:t>
            </w:r>
          </w:p>
        </w:tc>
        <w:tc>
          <w:tcPr>
            <w:tcW w:w="1990"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9195F47"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计算基础</w:t>
            </w:r>
          </w:p>
        </w:tc>
      </w:tr>
      <w:tr w:rsidR="00280D65" w14:paraId="1C0B7847" w14:textId="77777777">
        <w:trPr>
          <w:trHeight w:val="621"/>
          <w:jc w:val="center"/>
        </w:trPr>
        <w:tc>
          <w:tcPr>
            <w:tcW w:w="1713" w:type="pct"/>
            <w:vMerge/>
            <w:tcBorders>
              <w:top w:val="single" w:sz="4" w:space="0" w:color="000000"/>
              <w:left w:val="single" w:sz="4" w:space="0" w:color="000000"/>
              <w:bottom w:val="single" w:sz="4" w:space="0" w:color="000000"/>
              <w:right w:val="single" w:sz="4" w:space="0" w:color="000000"/>
            </w:tcBorders>
            <w:vAlign w:val="center"/>
          </w:tcPr>
          <w:p w14:paraId="372023A5" w14:textId="77777777" w:rsidR="00280D65" w:rsidRDefault="00280D65">
            <w:pPr>
              <w:widowControl/>
              <w:jc w:val="center"/>
              <w:rPr>
                <w:rFonts w:ascii="Times New Roman" w:eastAsia="宋体" w:hAnsi="Times New Roman"/>
                <w:sz w:val="24"/>
                <w:szCs w:val="24"/>
              </w:rPr>
            </w:pP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C323F" w14:textId="77777777" w:rsidR="00280D65" w:rsidRDefault="00000000">
            <w:pPr>
              <w:widowControl/>
              <w:jc w:val="center"/>
              <w:rPr>
                <w:rFonts w:ascii="Times New Roman" w:eastAsia="宋体" w:hAnsi="Times New Roman"/>
                <w:sz w:val="24"/>
                <w:szCs w:val="24"/>
              </w:rPr>
            </w:pPr>
            <w:r>
              <w:rPr>
                <w:rFonts w:ascii="Times New Roman" w:eastAsia="宋体" w:hAnsi="Times New Roman" w:hint="eastAsia"/>
                <w:sz w:val="24"/>
                <w:szCs w:val="24"/>
              </w:rPr>
              <w:t>装饰</w:t>
            </w:r>
          </w:p>
        </w:tc>
        <w:tc>
          <w:tcPr>
            <w:tcW w:w="1990" w:type="pct"/>
            <w:vMerge/>
            <w:tcBorders>
              <w:left w:val="single" w:sz="4" w:space="0" w:color="000000"/>
              <w:right w:val="single" w:sz="4" w:space="0" w:color="000000"/>
            </w:tcBorders>
            <w:vAlign w:val="center"/>
          </w:tcPr>
          <w:p w14:paraId="51AF8A45" w14:textId="77777777" w:rsidR="00280D65" w:rsidRDefault="00280D65">
            <w:pPr>
              <w:widowControl/>
              <w:jc w:val="center"/>
              <w:rPr>
                <w:rFonts w:ascii="Times New Roman" w:eastAsia="宋体" w:hAnsi="Times New Roman"/>
                <w:sz w:val="24"/>
                <w:szCs w:val="24"/>
              </w:rPr>
            </w:pPr>
          </w:p>
        </w:tc>
      </w:tr>
      <w:tr w:rsidR="00280D65" w14:paraId="57CBE6B3" w14:textId="77777777">
        <w:trPr>
          <w:trHeight w:val="501"/>
          <w:jc w:val="center"/>
        </w:trPr>
        <w:tc>
          <w:tcPr>
            <w:tcW w:w="1713"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3D856761"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社会保险费</w:t>
            </w:r>
          </w:p>
        </w:tc>
        <w:tc>
          <w:tcPr>
            <w:tcW w:w="1297"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5664530F" w14:textId="77777777" w:rsidR="00280D65" w:rsidRDefault="00000000">
            <w:pPr>
              <w:snapToGrid w:val="0"/>
              <w:jc w:val="center"/>
              <w:rPr>
                <w:rFonts w:ascii="Times New Roman" w:eastAsia="宋体" w:hAnsi="Times New Roman"/>
                <w:sz w:val="24"/>
                <w:szCs w:val="24"/>
              </w:rPr>
            </w:pPr>
            <w:r>
              <w:rPr>
                <w:rFonts w:ascii="Times New Roman" w:eastAsia="宋体" w:hAnsi="Times New Roman"/>
                <w:sz w:val="24"/>
                <w:szCs w:val="24"/>
              </w:rPr>
              <w:t>2.4</w:t>
            </w:r>
          </w:p>
        </w:tc>
        <w:tc>
          <w:tcPr>
            <w:tcW w:w="199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86CEC"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分部分项工程费</w:t>
            </w:r>
            <w:r>
              <w:rPr>
                <w:rFonts w:ascii="Times New Roman" w:eastAsia="宋体" w:hAnsi="Times New Roman"/>
                <w:sz w:val="24"/>
                <w:szCs w:val="24"/>
              </w:rPr>
              <w:t>+</w:t>
            </w:r>
            <w:r>
              <w:rPr>
                <w:rFonts w:ascii="Times New Roman" w:eastAsia="宋体" w:hAnsi="Times New Roman" w:hint="eastAsia"/>
                <w:sz w:val="24"/>
                <w:szCs w:val="24"/>
              </w:rPr>
              <w:t>措施项目费</w:t>
            </w:r>
            <w:r>
              <w:rPr>
                <w:rFonts w:ascii="Times New Roman" w:eastAsia="宋体" w:hAnsi="Times New Roman"/>
                <w:sz w:val="24"/>
                <w:szCs w:val="24"/>
              </w:rPr>
              <w:t>+</w:t>
            </w:r>
            <w:r>
              <w:rPr>
                <w:rFonts w:ascii="Times New Roman" w:eastAsia="宋体" w:hAnsi="Times New Roman" w:hint="eastAsia"/>
                <w:sz w:val="24"/>
                <w:szCs w:val="24"/>
              </w:rPr>
              <w:t>其它项目费</w:t>
            </w:r>
            <w:r>
              <w:rPr>
                <w:rFonts w:ascii="Times New Roman" w:eastAsia="宋体" w:hAnsi="Times New Roman"/>
                <w:sz w:val="24"/>
                <w:szCs w:val="24"/>
              </w:rPr>
              <w:t>-</w:t>
            </w:r>
            <w:r>
              <w:rPr>
                <w:rFonts w:ascii="Times New Roman" w:eastAsia="宋体" w:hAnsi="Times New Roman" w:hint="eastAsia"/>
                <w:sz w:val="24"/>
                <w:szCs w:val="24"/>
              </w:rPr>
              <w:t>除税工程设备费</w:t>
            </w:r>
          </w:p>
        </w:tc>
      </w:tr>
      <w:tr w:rsidR="00280D65" w14:paraId="7A2C9E74" w14:textId="77777777">
        <w:trPr>
          <w:trHeight w:val="551"/>
          <w:jc w:val="center"/>
        </w:trPr>
        <w:tc>
          <w:tcPr>
            <w:tcW w:w="1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68B89"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住房公积金</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FCF51" w14:textId="77777777" w:rsidR="00280D65" w:rsidRDefault="00000000">
            <w:pPr>
              <w:snapToGrid w:val="0"/>
              <w:jc w:val="center"/>
              <w:rPr>
                <w:rFonts w:ascii="Times New Roman" w:eastAsia="宋体" w:hAnsi="Times New Roman"/>
                <w:sz w:val="24"/>
                <w:szCs w:val="24"/>
              </w:rPr>
            </w:pPr>
            <w:r>
              <w:rPr>
                <w:rFonts w:ascii="Times New Roman" w:eastAsia="宋体" w:hAnsi="Times New Roman"/>
                <w:sz w:val="24"/>
                <w:szCs w:val="24"/>
              </w:rPr>
              <w:t>0.42</w:t>
            </w:r>
          </w:p>
        </w:tc>
        <w:tc>
          <w:tcPr>
            <w:tcW w:w="1990" w:type="pct"/>
            <w:vMerge/>
            <w:tcBorders>
              <w:top w:val="single" w:sz="4" w:space="0" w:color="000000"/>
              <w:left w:val="single" w:sz="4" w:space="0" w:color="000000"/>
              <w:bottom w:val="single" w:sz="4" w:space="0" w:color="000000"/>
              <w:right w:val="single" w:sz="4" w:space="0" w:color="000000"/>
            </w:tcBorders>
            <w:vAlign w:val="center"/>
          </w:tcPr>
          <w:p w14:paraId="72177F11" w14:textId="77777777" w:rsidR="00280D65" w:rsidRDefault="00280D65">
            <w:pPr>
              <w:widowControl/>
              <w:jc w:val="center"/>
              <w:rPr>
                <w:rFonts w:ascii="Times New Roman" w:eastAsia="宋体" w:hAnsi="Times New Roman"/>
                <w:sz w:val="24"/>
                <w:szCs w:val="24"/>
              </w:rPr>
            </w:pPr>
          </w:p>
        </w:tc>
      </w:tr>
      <w:tr w:rsidR="00280D65" w14:paraId="0D6866DE" w14:textId="77777777">
        <w:trPr>
          <w:trHeight w:val="701"/>
          <w:jc w:val="center"/>
        </w:trPr>
        <w:tc>
          <w:tcPr>
            <w:tcW w:w="1713"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3B3BC16B"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现场安全文明施工措施费（基本费）</w:t>
            </w:r>
          </w:p>
        </w:tc>
        <w:tc>
          <w:tcPr>
            <w:tcW w:w="1297"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6CB9280F" w14:textId="77777777" w:rsidR="00280D65" w:rsidRDefault="00000000">
            <w:pPr>
              <w:snapToGrid w:val="0"/>
              <w:jc w:val="center"/>
              <w:rPr>
                <w:rFonts w:ascii="Times New Roman" w:eastAsia="宋体" w:hAnsi="Times New Roman"/>
                <w:sz w:val="24"/>
                <w:szCs w:val="24"/>
              </w:rPr>
            </w:pPr>
            <w:r>
              <w:rPr>
                <w:rFonts w:ascii="Times New Roman" w:eastAsia="宋体" w:hAnsi="Times New Roman"/>
                <w:sz w:val="24"/>
                <w:szCs w:val="24"/>
              </w:rPr>
              <w:t>1.7</w:t>
            </w:r>
          </w:p>
        </w:tc>
        <w:tc>
          <w:tcPr>
            <w:tcW w:w="1990" w:type="pct"/>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508D6782"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分部分项工程费</w:t>
            </w:r>
            <w:r>
              <w:rPr>
                <w:rFonts w:ascii="Times New Roman" w:eastAsia="宋体" w:hAnsi="Times New Roman"/>
                <w:sz w:val="24"/>
                <w:szCs w:val="24"/>
              </w:rPr>
              <w:t>+</w:t>
            </w:r>
            <w:r>
              <w:rPr>
                <w:rFonts w:ascii="Times New Roman" w:eastAsia="宋体" w:hAnsi="Times New Roman" w:hint="eastAsia"/>
                <w:sz w:val="24"/>
                <w:szCs w:val="24"/>
              </w:rPr>
              <w:t>单价措施项目费</w:t>
            </w:r>
            <w:r>
              <w:rPr>
                <w:rFonts w:ascii="Times New Roman" w:eastAsia="宋体" w:hAnsi="Times New Roman"/>
                <w:sz w:val="24"/>
                <w:szCs w:val="24"/>
              </w:rPr>
              <w:t>-</w:t>
            </w:r>
            <w:r>
              <w:rPr>
                <w:rFonts w:ascii="Times New Roman" w:eastAsia="宋体" w:hAnsi="Times New Roman" w:hint="eastAsia"/>
                <w:sz w:val="24"/>
                <w:szCs w:val="24"/>
              </w:rPr>
              <w:t>除税工程设备</w:t>
            </w:r>
          </w:p>
          <w:p w14:paraId="32CE0713"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费</w:t>
            </w:r>
          </w:p>
        </w:tc>
      </w:tr>
      <w:tr w:rsidR="00280D65" w14:paraId="33EF9714" w14:textId="77777777">
        <w:trPr>
          <w:trHeight w:val="555"/>
          <w:jc w:val="center"/>
        </w:trPr>
        <w:tc>
          <w:tcPr>
            <w:tcW w:w="1713"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0F1E12C2"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工程扬尘费</w:t>
            </w:r>
          </w:p>
        </w:tc>
        <w:tc>
          <w:tcPr>
            <w:tcW w:w="1297" w:type="pc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tcPr>
          <w:p w14:paraId="2F592493" w14:textId="77777777" w:rsidR="00280D65" w:rsidRDefault="00000000">
            <w:pPr>
              <w:snapToGrid w:val="0"/>
              <w:jc w:val="center"/>
              <w:rPr>
                <w:rFonts w:ascii="Times New Roman" w:eastAsia="宋体" w:hAnsi="Times New Roman"/>
                <w:sz w:val="24"/>
                <w:szCs w:val="24"/>
              </w:rPr>
            </w:pPr>
            <w:r>
              <w:rPr>
                <w:rFonts w:ascii="Times New Roman" w:eastAsia="宋体" w:hAnsi="Times New Roman"/>
                <w:sz w:val="24"/>
                <w:szCs w:val="24"/>
              </w:rPr>
              <w:t>0.22</w:t>
            </w:r>
          </w:p>
        </w:tc>
        <w:tc>
          <w:tcPr>
            <w:tcW w:w="1990" w:type="pct"/>
            <w:vMerge/>
            <w:tcBorders>
              <w:top w:val="single" w:sz="4" w:space="0" w:color="000000"/>
              <w:left w:val="single" w:sz="4" w:space="0" w:color="000000"/>
              <w:bottom w:val="nil"/>
              <w:right w:val="single" w:sz="4" w:space="0" w:color="000000"/>
            </w:tcBorders>
            <w:vAlign w:val="center"/>
          </w:tcPr>
          <w:p w14:paraId="6C7BBB9C" w14:textId="77777777" w:rsidR="00280D65" w:rsidRDefault="00280D65">
            <w:pPr>
              <w:widowControl/>
              <w:jc w:val="center"/>
              <w:rPr>
                <w:rFonts w:ascii="Times New Roman" w:eastAsia="宋体" w:hAnsi="Times New Roman"/>
                <w:sz w:val="24"/>
                <w:szCs w:val="24"/>
              </w:rPr>
            </w:pPr>
          </w:p>
        </w:tc>
      </w:tr>
      <w:tr w:rsidR="00280D65" w14:paraId="4648552D" w14:textId="77777777">
        <w:trPr>
          <w:trHeight w:val="562"/>
          <w:jc w:val="center"/>
        </w:trPr>
        <w:tc>
          <w:tcPr>
            <w:tcW w:w="1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2C995"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暂列金额</w:t>
            </w:r>
          </w:p>
        </w:tc>
        <w:tc>
          <w:tcPr>
            <w:tcW w:w="12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2800F" w14:textId="77777777" w:rsidR="00280D65" w:rsidRDefault="00000000">
            <w:pPr>
              <w:snapToGrid w:val="0"/>
              <w:jc w:val="center"/>
              <w:rPr>
                <w:rFonts w:ascii="Times New Roman" w:eastAsia="宋体" w:hAnsi="Times New Roman"/>
                <w:sz w:val="24"/>
                <w:szCs w:val="24"/>
              </w:rPr>
            </w:pPr>
            <w:r>
              <w:rPr>
                <w:sz w:val="24"/>
                <w:szCs w:val="24"/>
              </w:rPr>
              <w:t>0.5</w:t>
            </w:r>
            <w:r>
              <w:rPr>
                <w:rFonts w:hint="eastAsia"/>
                <w:sz w:val="24"/>
                <w:szCs w:val="24"/>
              </w:rPr>
              <w:t>万</w:t>
            </w:r>
            <w:r>
              <w:rPr>
                <w:sz w:val="24"/>
                <w:szCs w:val="24"/>
              </w:rPr>
              <w:t>元</w:t>
            </w:r>
          </w:p>
        </w:tc>
        <w:tc>
          <w:tcPr>
            <w:tcW w:w="19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8AA77"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分部分项工程费的</w:t>
            </w:r>
            <w:r>
              <w:rPr>
                <w:rFonts w:ascii="Times New Roman" w:eastAsia="宋体" w:hAnsi="Times New Roman" w:hint="eastAsia"/>
                <w:sz w:val="24"/>
                <w:szCs w:val="24"/>
              </w:rPr>
              <w:t>10%</w:t>
            </w:r>
            <w:r>
              <w:rPr>
                <w:rFonts w:ascii="Times New Roman" w:eastAsia="宋体" w:hAnsi="Times New Roman" w:hint="eastAsia"/>
                <w:sz w:val="24"/>
                <w:szCs w:val="24"/>
              </w:rPr>
              <w:t>之</w:t>
            </w:r>
            <w:r>
              <w:rPr>
                <w:rFonts w:ascii="Times New Roman" w:eastAsia="宋体" w:hAnsi="Times New Roman"/>
                <w:sz w:val="24"/>
                <w:szCs w:val="24"/>
              </w:rPr>
              <w:t>内</w:t>
            </w:r>
          </w:p>
        </w:tc>
      </w:tr>
      <w:tr w:rsidR="00280D65" w14:paraId="02A70814" w14:textId="77777777">
        <w:trPr>
          <w:trHeight w:val="698"/>
          <w:jc w:val="center"/>
        </w:trPr>
        <w:tc>
          <w:tcPr>
            <w:tcW w:w="17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ED5EB" w14:textId="77777777" w:rsidR="00280D65" w:rsidRDefault="00000000">
            <w:pPr>
              <w:snapToGrid w:val="0"/>
              <w:jc w:val="center"/>
              <w:rPr>
                <w:rFonts w:ascii="Times New Roman" w:eastAsia="宋体" w:hAnsi="Times New Roman"/>
                <w:sz w:val="24"/>
                <w:szCs w:val="24"/>
              </w:rPr>
            </w:pPr>
            <w:r>
              <w:rPr>
                <w:rFonts w:ascii="Times New Roman" w:eastAsia="宋体" w:hAnsi="Times New Roman" w:hint="eastAsia"/>
                <w:sz w:val="24"/>
                <w:szCs w:val="24"/>
              </w:rPr>
              <w:t>税金</w:t>
            </w:r>
          </w:p>
        </w:tc>
        <w:tc>
          <w:tcPr>
            <w:tcW w:w="328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B45FA" w14:textId="77777777" w:rsidR="00280D65" w:rsidRDefault="00000000">
            <w:pPr>
              <w:snapToGrid w:val="0"/>
              <w:jc w:val="center"/>
              <w:rPr>
                <w:rFonts w:ascii="Times New Roman" w:eastAsia="宋体" w:hAnsi="Times New Roman"/>
                <w:sz w:val="24"/>
                <w:szCs w:val="24"/>
              </w:rPr>
            </w:pPr>
            <w:r>
              <w:rPr>
                <w:rFonts w:ascii="Times New Roman" w:eastAsia="宋体" w:hAnsi="Times New Roman"/>
                <w:sz w:val="24"/>
                <w:szCs w:val="24"/>
              </w:rPr>
              <w:t>A+B+C+D—</w:t>
            </w:r>
            <w:proofErr w:type="gramStart"/>
            <w:r>
              <w:rPr>
                <w:rFonts w:ascii="Times New Roman" w:eastAsia="宋体" w:hAnsi="Times New Roman" w:hint="eastAsia"/>
                <w:sz w:val="24"/>
                <w:szCs w:val="24"/>
              </w:rPr>
              <w:t>甲供材料</w:t>
            </w:r>
            <w:r>
              <w:rPr>
                <w:rFonts w:ascii="Times New Roman" w:eastAsia="宋体" w:hAnsi="Times New Roman"/>
                <w:sz w:val="24"/>
                <w:szCs w:val="24"/>
              </w:rPr>
              <w:t>—</w:t>
            </w:r>
            <w:r>
              <w:rPr>
                <w:rFonts w:ascii="Times New Roman" w:eastAsia="宋体" w:hAnsi="Times New Roman" w:hint="eastAsia"/>
                <w:sz w:val="24"/>
                <w:szCs w:val="24"/>
              </w:rPr>
              <w:t>含</w:t>
            </w:r>
            <w:proofErr w:type="gramEnd"/>
            <w:r>
              <w:rPr>
                <w:rFonts w:ascii="Times New Roman" w:eastAsia="宋体" w:hAnsi="Times New Roman" w:hint="eastAsia"/>
                <w:sz w:val="24"/>
                <w:szCs w:val="24"/>
              </w:rPr>
              <w:t>设备</w:t>
            </w:r>
            <w:r>
              <w:rPr>
                <w:rFonts w:ascii="Times New Roman" w:eastAsia="宋体" w:hAnsi="Times New Roman"/>
                <w:sz w:val="24"/>
                <w:szCs w:val="24"/>
              </w:rPr>
              <w:t>/1.01</w:t>
            </w:r>
          </w:p>
        </w:tc>
      </w:tr>
    </w:tbl>
    <w:p w14:paraId="3BEBE7B6" w14:textId="77777777" w:rsidR="00280D65" w:rsidRDefault="00280D65">
      <w:pPr>
        <w:autoSpaceDE w:val="0"/>
        <w:autoSpaceDN w:val="0"/>
        <w:adjustRightInd w:val="0"/>
        <w:spacing w:line="360" w:lineRule="auto"/>
        <w:rPr>
          <w:rFonts w:ascii="宋体" w:hAnsi="宋体" w:hint="eastAsia"/>
          <w:sz w:val="24"/>
          <w:szCs w:val="24"/>
        </w:rPr>
      </w:pPr>
    </w:p>
    <w:tbl>
      <w:tblPr>
        <w:tblpPr w:leftFromText="180" w:rightFromText="180" w:vertAnchor="text" w:horzAnchor="margin" w:tblpY="718"/>
        <w:tblOverlap w:val="neve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446"/>
        <w:gridCol w:w="5414"/>
      </w:tblGrid>
      <w:tr w:rsidR="00280D65" w14:paraId="4E8793C9" w14:textId="77777777">
        <w:trPr>
          <w:trHeight w:val="477"/>
        </w:trPr>
        <w:tc>
          <w:tcPr>
            <w:tcW w:w="1508" w:type="dxa"/>
            <w:vAlign w:val="center"/>
          </w:tcPr>
          <w:p w14:paraId="39A4FF93" w14:textId="77777777" w:rsidR="00280D65" w:rsidRDefault="00000000">
            <w:pPr>
              <w:snapToGrid w:val="0"/>
              <w:spacing w:line="400" w:lineRule="exact"/>
              <w:jc w:val="center"/>
              <w:rPr>
                <w:sz w:val="24"/>
                <w:szCs w:val="24"/>
              </w:rPr>
            </w:pPr>
            <w:r>
              <w:rPr>
                <w:rFonts w:hint="eastAsia"/>
                <w:sz w:val="24"/>
                <w:szCs w:val="24"/>
              </w:rPr>
              <w:t>序号</w:t>
            </w:r>
          </w:p>
        </w:tc>
        <w:tc>
          <w:tcPr>
            <w:tcW w:w="2446" w:type="dxa"/>
            <w:vAlign w:val="center"/>
          </w:tcPr>
          <w:p w14:paraId="09ED7FF9" w14:textId="77777777" w:rsidR="00280D65" w:rsidRDefault="00000000">
            <w:pPr>
              <w:snapToGrid w:val="0"/>
              <w:spacing w:line="400" w:lineRule="exact"/>
              <w:jc w:val="center"/>
              <w:rPr>
                <w:sz w:val="24"/>
                <w:szCs w:val="24"/>
              </w:rPr>
            </w:pPr>
            <w:r>
              <w:rPr>
                <w:rFonts w:hint="eastAsia"/>
                <w:sz w:val="24"/>
                <w:szCs w:val="24"/>
              </w:rPr>
              <w:t>材料</w:t>
            </w:r>
          </w:p>
        </w:tc>
        <w:tc>
          <w:tcPr>
            <w:tcW w:w="5414" w:type="dxa"/>
            <w:vAlign w:val="center"/>
          </w:tcPr>
          <w:p w14:paraId="77533790" w14:textId="77777777" w:rsidR="00280D65" w:rsidRDefault="00000000">
            <w:pPr>
              <w:snapToGrid w:val="0"/>
              <w:spacing w:line="400" w:lineRule="exact"/>
              <w:jc w:val="center"/>
              <w:rPr>
                <w:sz w:val="24"/>
                <w:szCs w:val="24"/>
              </w:rPr>
            </w:pPr>
            <w:r>
              <w:rPr>
                <w:rFonts w:hint="eastAsia"/>
                <w:sz w:val="24"/>
                <w:szCs w:val="24"/>
              </w:rPr>
              <w:t>品牌</w:t>
            </w:r>
          </w:p>
        </w:tc>
      </w:tr>
      <w:tr w:rsidR="00280D65" w14:paraId="540E897F" w14:textId="77777777">
        <w:trPr>
          <w:trHeight w:val="632"/>
        </w:trPr>
        <w:tc>
          <w:tcPr>
            <w:tcW w:w="1508" w:type="dxa"/>
            <w:vAlign w:val="center"/>
          </w:tcPr>
          <w:p w14:paraId="423D6541"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1</w:t>
            </w:r>
          </w:p>
        </w:tc>
        <w:tc>
          <w:tcPr>
            <w:tcW w:w="2446" w:type="dxa"/>
            <w:vAlign w:val="center"/>
          </w:tcPr>
          <w:p w14:paraId="48624348"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涂料</w:t>
            </w:r>
          </w:p>
        </w:tc>
        <w:tc>
          <w:tcPr>
            <w:tcW w:w="5414" w:type="dxa"/>
            <w:vAlign w:val="center"/>
          </w:tcPr>
          <w:p w14:paraId="7CBC04BC"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多乐士、立</w:t>
            </w:r>
            <w:proofErr w:type="gramStart"/>
            <w:r>
              <w:rPr>
                <w:rFonts w:ascii="宋体" w:hAnsi="宋体" w:hint="eastAsia"/>
                <w:sz w:val="24"/>
                <w:szCs w:val="24"/>
              </w:rPr>
              <w:t>邦</w:t>
            </w:r>
            <w:proofErr w:type="gramEnd"/>
            <w:r>
              <w:rPr>
                <w:rFonts w:ascii="宋体" w:hAnsi="宋体" w:hint="eastAsia"/>
                <w:sz w:val="24"/>
                <w:szCs w:val="24"/>
              </w:rPr>
              <w:t>、三棵树、紫荆花</w:t>
            </w:r>
          </w:p>
        </w:tc>
      </w:tr>
      <w:tr w:rsidR="00280D65" w14:paraId="7FF690EA" w14:textId="77777777">
        <w:trPr>
          <w:trHeight w:val="415"/>
        </w:trPr>
        <w:tc>
          <w:tcPr>
            <w:tcW w:w="1508" w:type="dxa"/>
            <w:vAlign w:val="center"/>
          </w:tcPr>
          <w:p w14:paraId="4CBDA7E0"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2</w:t>
            </w:r>
          </w:p>
        </w:tc>
        <w:tc>
          <w:tcPr>
            <w:tcW w:w="2446" w:type="dxa"/>
            <w:vAlign w:val="center"/>
          </w:tcPr>
          <w:p w14:paraId="22DE14F1"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eastAsia="宋体" w:hAnsi="宋体" w:cs="宋体" w:hint="eastAsia"/>
                <w:color w:val="000000"/>
                <w:kern w:val="0"/>
                <w:sz w:val="22"/>
                <w:lang w:bidi="ar"/>
              </w:rPr>
              <w:t>石膏板</w:t>
            </w:r>
          </w:p>
        </w:tc>
        <w:tc>
          <w:tcPr>
            <w:tcW w:w="5414" w:type="dxa"/>
            <w:vAlign w:val="center"/>
          </w:tcPr>
          <w:p w14:paraId="3CD62FDA"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eastAsia="宋体" w:hAnsi="宋体" w:cs="宋体" w:hint="eastAsia"/>
                <w:color w:val="000000"/>
                <w:kern w:val="0"/>
                <w:sz w:val="22"/>
                <w:lang w:bidi="ar"/>
              </w:rPr>
              <w:t>龙牌、泰山、可耐福</w:t>
            </w:r>
          </w:p>
        </w:tc>
      </w:tr>
      <w:tr w:rsidR="00280D65" w14:paraId="26088AE2" w14:textId="77777777">
        <w:trPr>
          <w:trHeight w:val="415"/>
        </w:trPr>
        <w:tc>
          <w:tcPr>
            <w:tcW w:w="1508" w:type="dxa"/>
            <w:vAlign w:val="center"/>
          </w:tcPr>
          <w:p w14:paraId="31224F3B"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sz w:val="24"/>
                <w:szCs w:val="24"/>
              </w:rPr>
              <w:t>3</w:t>
            </w:r>
          </w:p>
        </w:tc>
        <w:tc>
          <w:tcPr>
            <w:tcW w:w="2446" w:type="dxa"/>
            <w:vAlign w:val="center"/>
          </w:tcPr>
          <w:p w14:paraId="0C464568"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eastAsia="宋体" w:hAnsi="宋体" w:cs="宋体" w:hint="eastAsia"/>
                <w:color w:val="000000"/>
                <w:kern w:val="0"/>
                <w:sz w:val="22"/>
                <w:lang w:bidi="ar"/>
              </w:rPr>
              <w:t>阻燃基层板</w:t>
            </w:r>
          </w:p>
        </w:tc>
        <w:tc>
          <w:tcPr>
            <w:tcW w:w="5414" w:type="dxa"/>
            <w:vAlign w:val="center"/>
          </w:tcPr>
          <w:p w14:paraId="7EE15861" w14:textId="77777777" w:rsidR="00280D65" w:rsidRDefault="00000000">
            <w:pPr>
              <w:autoSpaceDE w:val="0"/>
              <w:autoSpaceDN w:val="0"/>
              <w:adjustRightInd w:val="0"/>
              <w:spacing w:line="360" w:lineRule="auto"/>
              <w:jc w:val="center"/>
              <w:rPr>
                <w:rFonts w:ascii="宋体" w:hAnsi="宋体" w:cs="宋体" w:hint="eastAsia"/>
                <w:sz w:val="24"/>
                <w:szCs w:val="24"/>
              </w:rPr>
            </w:pPr>
            <w:proofErr w:type="gramStart"/>
            <w:r>
              <w:rPr>
                <w:rFonts w:ascii="宋体" w:eastAsia="宋体" w:hAnsi="宋体" w:cs="宋体" w:hint="eastAsia"/>
                <w:color w:val="000000"/>
                <w:kern w:val="0"/>
                <w:sz w:val="22"/>
                <w:lang w:bidi="ar"/>
              </w:rPr>
              <w:t>兔</w:t>
            </w:r>
            <w:proofErr w:type="gramEnd"/>
            <w:r>
              <w:rPr>
                <w:rFonts w:ascii="宋体" w:eastAsia="宋体" w:hAnsi="宋体" w:cs="宋体" w:hint="eastAsia"/>
                <w:color w:val="000000"/>
                <w:kern w:val="0"/>
                <w:sz w:val="22"/>
                <w:lang w:bidi="ar"/>
              </w:rPr>
              <w:t>宝宝、莫干山</w:t>
            </w:r>
          </w:p>
        </w:tc>
      </w:tr>
      <w:tr w:rsidR="00280D65" w14:paraId="5E70C3A5" w14:textId="77777777">
        <w:trPr>
          <w:trHeight w:val="506"/>
        </w:trPr>
        <w:tc>
          <w:tcPr>
            <w:tcW w:w="1508" w:type="dxa"/>
            <w:vAlign w:val="center"/>
          </w:tcPr>
          <w:p w14:paraId="30C4CD81"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4</w:t>
            </w:r>
          </w:p>
        </w:tc>
        <w:tc>
          <w:tcPr>
            <w:tcW w:w="2446" w:type="dxa"/>
            <w:vAlign w:val="center"/>
          </w:tcPr>
          <w:p w14:paraId="090C99B2"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eastAsia="宋体" w:hAnsi="宋体" w:cs="宋体" w:hint="eastAsia"/>
                <w:color w:val="000000"/>
                <w:kern w:val="0"/>
                <w:sz w:val="22"/>
                <w:lang w:bidi="ar"/>
              </w:rPr>
              <w:t>开关、插座面板</w:t>
            </w:r>
          </w:p>
        </w:tc>
        <w:tc>
          <w:tcPr>
            <w:tcW w:w="5414" w:type="dxa"/>
            <w:vAlign w:val="center"/>
          </w:tcPr>
          <w:p w14:paraId="4370EE3F"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eastAsia="宋体" w:hAnsi="宋体" w:cs="宋体" w:hint="eastAsia"/>
                <w:color w:val="000000"/>
                <w:kern w:val="0"/>
                <w:sz w:val="22"/>
                <w:lang w:bidi="ar"/>
              </w:rPr>
              <w:t>德力西、正泰、松日、开尔、西蒙</w:t>
            </w:r>
          </w:p>
        </w:tc>
      </w:tr>
      <w:tr w:rsidR="00280D65" w14:paraId="7EAD4C03" w14:textId="77777777">
        <w:trPr>
          <w:trHeight w:val="506"/>
        </w:trPr>
        <w:tc>
          <w:tcPr>
            <w:tcW w:w="1508" w:type="dxa"/>
            <w:vAlign w:val="center"/>
          </w:tcPr>
          <w:p w14:paraId="270E8C33"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sz w:val="24"/>
                <w:szCs w:val="24"/>
              </w:rPr>
              <w:t>5</w:t>
            </w:r>
          </w:p>
        </w:tc>
        <w:tc>
          <w:tcPr>
            <w:tcW w:w="2446" w:type="dxa"/>
            <w:vAlign w:val="center"/>
          </w:tcPr>
          <w:p w14:paraId="742552A5"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eastAsia="宋体" w:hAnsi="宋体" w:cs="宋体" w:hint="eastAsia"/>
                <w:color w:val="000000"/>
                <w:kern w:val="0"/>
                <w:sz w:val="22"/>
                <w:lang w:bidi="ar"/>
              </w:rPr>
              <w:t>线管</w:t>
            </w:r>
          </w:p>
        </w:tc>
        <w:tc>
          <w:tcPr>
            <w:tcW w:w="5414" w:type="dxa"/>
            <w:vAlign w:val="center"/>
          </w:tcPr>
          <w:p w14:paraId="56E08724"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eastAsia="宋体" w:hAnsi="宋体" w:cs="宋体" w:hint="eastAsia"/>
                <w:color w:val="000000"/>
                <w:kern w:val="0"/>
                <w:sz w:val="22"/>
                <w:lang w:bidi="ar"/>
              </w:rPr>
              <w:t>中财、三德、公元</w:t>
            </w:r>
          </w:p>
        </w:tc>
      </w:tr>
      <w:tr w:rsidR="00280D65" w14:paraId="158F96AB" w14:textId="77777777">
        <w:trPr>
          <w:trHeight w:val="556"/>
        </w:trPr>
        <w:tc>
          <w:tcPr>
            <w:tcW w:w="1508" w:type="dxa"/>
            <w:vAlign w:val="center"/>
          </w:tcPr>
          <w:p w14:paraId="594A0A6C"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sz w:val="24"/>
                <w:szCs w:val="24"/>
              </w:rPr>
              <w:t>6</w:t>
            </w:r>
          </w:p>
        </w:tc>
        <w:tc>
          <w:tcPr>
            <w:tcW w:w="2446" w:type="dxa"/>
            <w:vAlign w:val="center"/>
          </w:tcPr>
          <w:p w14:paraId="087EAA7A"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eastAsia="宋体" w:hAnsi="宋体" w:cs="宋体" w:hint="eastAsia"/>
                <w:color w:val="000000"/>
                <w:kern w:val="0"/>
                <w:sz w:val="22"/>
                <w:lang w:bidi="ar"/>
              </w:rPr>
              <w:t>电线、电缆</w:t>
            </w:r>
          </w:p>
        </w:tc>
        <w:tc>
          <w:tcPr>
            <w:tcW w:w="5414" w:type="dxa"/>
            <w:vAlign w:val="center"/>
          </w:tcPr>
          <w:p w14:paraId="7E5ECA9B"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eastAsia="宋体" w:hAnsi="宋体" w:cs="宋体" w:hint="eastAsia"/>
                <w:color w:val="000000"/>
                <w:kern w:val="0"/>
                <w:sz w:val="22"/>
                <w:lang w:bidi="ar"/>
              </w:rPr>
              <w:t>远东、江南、金牛</w:t>
            </w:r>
          </w:p>
        </w:tc>
      </w:tr>
      <w:tr w:rsidR="00280D65" w14:paraId="1AB67C12" w14:textId="77777777">
        <w:trPr>
          <w:trHeight w:val="550"/>
        </w:trPr>
        <w:tc>
          <w:tcPr>
            <w:tcW w:w="1508" w:type="dxa"/>
            <w:vAlign w:val="center"/>
          </w:tcPr>
          <w:p w14:paraId="4093E96D"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sz w:val="24"/>
                <w:szCs w:val="24"/>
              </w:rPr>
              <w:t>7</w:t>
            </w:r>
          </w:p>
        </w:tc>
        <w:tc>
          <w:tcPr>
            <w:tcW w:w="2446" w:type="dxa"/>
            <w:vAlign w:val="center"/>
          </w:tcPr>
          <w:p w14:paraId="056EC322"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hAnsi="宋体" w:cs="宋体" w:hint="eastAsia"/>
                <w:sz w:val="24"/>
                <w:szCs w:val="24"/>
              </w:rPr>
              <w:t>灯具</w:t>
            </w:r>
          </w:p>
        </w:tc>
        <w:tc>
          <w:tcPr>
            <w:tcW w:w="5414" w:type="dxa"/>
            <w:vAlign w:val="center"/>
          </w:tcPr>
          <w:p w14:paraId="05409C3D"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hAnsi="宋体" w:cs="宋体" w:hint="eastAsia"/>
                <w:sz w:val="24"/>
                <w:szCs w:val="24"/>
              </w:rPr>
              <w:t>飞利浦、雷士、欧普、三雄</w:t>
            </w:r>
          </w:p>
        </w:tc>
      </w:tr>
      <w:tr w:rsidR="00280D65" w14:paraId="1C02E737" w14:textId="77777777">
        <w:trPr>
          <w:trHeight w:val="550"/>
        </w:trPr>
        <w:tc>
          <w:tcPr>
            <w:tcW w:w="1508" w:type="dxa"/>
            <w:vAlign w:val="center"/>
          </w:tcPr>
          <w:p w14:paraId="15D83DA4" w14:textId="77777777" w:rsidR="00280D65" w:rsidRDefault="00000000">
            <w:pPr>
              <w:autoSpaceDE w:val="0"/>
              <w:autoSpaceDN w:val="0"/>
              <w:adjustRightInd w:val="0"/>
              <w:spacing w:line="360" w:lineRule="auto"/>
              <w:jc w:val="center"/>
              <w:rPr>
                <w:rFonts w:ascii="宋体" w:hAnsi="宋体" w:hint="eastAsia"/>
                <w:sz w:val="24"/>
                <w:szCs w:val="24"/>
              </w:rPr>
            </w:pPr>
            <w:r>
              <w:rPr>
                <w:rFonts w:ascii="宋体" w:hAnsi="宋体" w:hint="eastAsia"/>
                <w:sz w:val="24"/>
                <w:szCs w:val="24"/>
              </w:rPr>
              <w:t>8</w:t>
            </w:r>
          </w:p>
        </w:tc>
        <w:tc>
          <w:tcPr>
            <w:tcW w:w="2446" w:type="dxa"/>
            <w:vAlign w:val="center"/>
          </w:tcPr>
          <w:p w14:paraId="0F9A5484" w14:textId="77777777" w:rsidR="00280D65" w:rsidRDefault="00000000">
            <w:pPr>
              <w:autoSpaceDE w:val="0"/>
              <w:autoSpaceDN w:val="0"/>
              <w:adjustRightInd w:val="0"/>
              <w:spacing w:line="360" w:lineRule="auto"/>
              <w:jc w:val="center"/>
              <w:rPr>
                <w:rFonts w:ascii="宋体" w:hAnsi="宋体" w:cs="宋体" w:hint="eastAsia"/>
                <w:sz w:val="24"/>
                <w:szCs w:val="24"/>
              </w:rPr>
            </w:pPr>
            <w:r>
              <w:rPr>
                <w:rFonts w:ascii="宋体" w:hAnsi="宋体" w:cs="宋体" w:hint="eastAsia"/>
                <w:sz w:val="24"/>
                <w:szCs w:val="24"/>
              </w:rPr>
              <w:t>密码锁</w:t>
            </w:r>
          </w:p>
        </w:tc>
        <w:tc>
          <w:tcPr>
            <w:tcW w:w="5414" w:type="dxa"/>
            <w:vAlign w:val="center"/>
          </w:tcPr>
          <w:p w14:paraId="153BF908" w14:textId="77777777" w:rsidR="00280D65" w:rsidRDefault="00000000">
            <w:pPr>
              <w:autoSpaceDE w:val="0"/>
              <w:autoSpaceDN w:val="0"/>
              <w:adjustRightInd w:val="0"/>
              <w:spacing w:line="360" w:lineRule="auto"/>
              <w:jc w:val="center"/>
              <w:rPr>
                <w:rFonts w:ascii="宋体" w:hAnsi="宋体" w:cs="宋体" w:hint="eastAsia"/>
                <w:sz w:val="24"/>
                <w:szCs w:val="24"/>
              </w:rPr>
            </w:pPr>
            <w:proofErr w:type="gramStart"/>
            <w:r>
              <w:rPr>
                <w:rFonts w:ascii="宋体" w:hAnsi="宋体" w:cs="宋体" w:hint="eastAsia"/>
                <w:sz w:val="24"/>
                <w:szCs w:val="24"/>
              </w:rPr>
              <w:t>凯迪仕</w:t>
            </w:r>
            <w:proofErr w:type="gramEnd"/>
            <w:r>
              <w:rPr>
                <w:rFonts w:ascii="宋体" w:hAnsi="宋体" w:cs="宋体" w:hint="eastAsia"/>
                <w:sz w:val="24"/>
                <w:szCs w:val="24"/>
              </w:rPr>
              <w:t>、华为、德施曼</w:t>
            </w:r>
          </w:p>
        </w:tc>
      </w:tr>
    </w:tbl>
    <w:p w14:paraId="721513E8" w14:textId="77777777" w:rsidR="00280D65" w:rsidRDefault="00000000">
      <w:pPr>
        <w:autoSpaceDE w:val="0"/>
        <w:autoSpaceDN w:val="0"/>
        <w:adjustRightInd w:val="0"/>
        <w:spacing w:line="360" w:lineRule="auto"/>
        <w:rPr>
          <w:rFonts w:ascii="宋体" w:hAnsi="宋体" w:hint="eastAsia"/>
          <w:sz w:val="24"/>
          <w:szCs w:val="24"/>
        </w:rPr>
      </w:pPr>
      <w:r>
        <w:rPr>
          <w:rFonts w:ascii="宋体" w:hAnsi="宋体" w:hint="eastAsia"/>
          <w:sz w:val="24"/>
          <w:szCs w:val="24"/>
        </w:rPr>
        <w:t>四、</w:t>
      </w:r>
      <w:r>
        <w:rPr>
          <w:rFonts w:ascii="宋体" w:hAnsi="宋体"/>
          <w:sz w:val="24"/>
          <w:szCs w:val="24"/>
        </w:rPr>
        <w:t>材料品牌表</w:t>
      </w:r>
    </w:p>
    <w:p w14:paraId="52828CF8" w14:textId="77777777" w:rsidR="00280D65" w:rsidRDefault="00280D65">
      <w:pPr>
        <w:autoSpaceDE w:val="0"/>
        <w:autoSpaceDN w:val="0"/>
        <w:adjustRightInd w:val="0"/>
        <w:spacing w:line="360" w:lineRule="auto"/>
        <w:rPr>
          <w:rFonts w:ascii="宋体" w:hAnsi="宋体" w:hint="eastAsia"/>
          <w:sz w:val="24"/>
          <w:szCs w:val="24"/>
        </w:rPr>
      </w:pPr>
    </w:p>
    <w:p w14:paraId="3BF98F9B" w14:textId="77777777" w:rsidR="00280D65" w:rsidRDefault="00280D65">
      <w:pPr>
        <w:autoSpaceDE w:val="0"/>
        <w:autoSpaceDN w:val="0"/>
        <w:adjustRightInd w:val="0"/>
        <w:spacing w:line="360" w:lineRule="auto"/>
        <w:rPr>
          <w:rFonts w:ascii="宋体" w:hAnsi="宋体" w:hint="eastAsia"/>
          <w:sz w:val="24"/>
          <w:szCs w:val="24"/>
        </w:rPr>
      </w:pPr>
    </w:p>
    <w:p w14:paraId="3FBFE70A" w14:textId="77777777" w:rsidR="00280D65" w:rsidRDefault="00280D65">
      <w:pPr>
        <w:autoSpaceDE w:val="0"/>
        <w:autoSpaceDN w:val="0"/>
        <w:adjustRightInd w:val="0"/>
        <w:spacing w:line="360" w:lineRule="auto"/>
        <w:rPr>
          <w:rFonts w:ascii="宋体" w:hAnsi="宋体" w:hint="eastAsia"/>
          <w:sz w:val="24"/>
          <w:szCs w:val="24"/>
        </w:rPr>
      </w:pPr>
    </w:p>
    <w:p w14:paraId="028366CE" w14:textId="77777777" w:rsidR="00280D65" w:rsidRDefault="00280D65">
      <w:pPr>
        <w:autoSpaceDE w:val="0"/>
        <w:autoSpaceDN w:val="0"/>
        <w:adjustRightInd w:val="0"/>
        <w:spacing w:line="360" w:lineRule="auto"/>
        <w:rPr>
          <w:rFonts w:ascii="宋体" w:hAnsi="宋体" w:hint="eastAsia"/>
          <w:sz w:val="24"/>
          <w:szCs w:val="24"/>
        </w:rPr>
      </w:pPr>
    </w:p>
    <w:p w14:paraId="201A27BF" w14:textId="77777777" w:rsidR="00280D65" w:rsidRDefault="00280D65">
      <w:pPr>
        <w:autoSpaceDE w:val="0"/>
        <w:autoSpaceDN w:val="0"/>
        <w:adjustRightInd w:val="0"/>
        <w:spacing w:line="360" w:lineRule="auto"/>
        <w:rPr>
          <w:rFonts w:ascii="宋体" w:hAnsi="宋体" w:hint="eastAsia"/>
          <w:sz w:val="24"/>
          <w:szCs w:val="24"/>
        </w:rPr>
      </w:pPr>
    </w:p>
    <w:p w14:paraId="67874095" w14:textId="77777777" w:rsidR="00280D65" w:rsidRDefault="00000000">
      <w:pPr>
        <w:spacing w:line="360" w:lineRule="auto"/>
        <w:rPr>
          <w:sz w:val="24"/>
          <w:szCs w:val="24"/>
        </w:rPr>
      </w:pPr>
      <w:r>
        <w:rPr>
          <w:rFonts w:hint="eastAsia"/>
          <w:sz w:val="24"/>
          <w:szCs w:val="24"/>
        </w:rPr>
        <w:t>五、总价项目措施费根据工程特点计算部分措施费：现场安全文明施工</w:t>
      </w:r>
      <w:r>
        <w:rPr>
          <w:rFonts w:hint="eastAsia"/>
          <w:sz w:val="24"/>
          <w:szCs w:val="24"/>
        </w:rPr>
        <w:t xml:space="preserve">- </w:t>
      </w:r>
      <w:r>
        <w:rPr>
          <w:rFonts w:hint="eastAsia"/>
          <w:sz w:val="24"/>
          <w:szCs w:val="24"/>
        </w:rPr>
        <w:t>基本费、现场安全文明施工</w:t>
      </w:r>
      <w:r>
        <w:rPr>
          <w:rFonts w:hint="eastAsia"/>
          <w:sz w:val="24"/>
          <w:szCs w:val="24"/>
        </w:rPr>
        <w:t xml:space="preserve">- </w:t>
      </w:r>
      <w:r>
        <w:rPr>
          <w:rFonts w:hint="eastAsia"/>
          <w:sz w:val="24"/>
          <w:szCs w:val="24"/>
        </w:rPr>
        <w:t>扬尘污染防治增加费、临时设施费，对于《江苏省建设工程费用定额》（</w:t>
      </w:r>
      <w:r>
        <w:rPr>
          <w:rFonts w:hint="eastAsia"/>
          <w:sz w:val="24"/>
          <w:szCs w:val="24"/>
        </w:rPr>
        <w:t>2014</w:t>
      </w:r>
      <w:r>
        <w:rPr>
          <w:rFonts w:hint="eastAsia"/>
          <w:sz w:val="24"/>
          <w:szCs w:val="24"/>
        </w:rPr>
        <w:t>年）中未列出的措施项目暂不计取。</w:t>
      </w:r>
    </w:p>
    <w:p w14:paraId="6FB8ED02" w14:textId="77777777" w:rsidR="00280D65" w:rsidRDefault="00000000">
      <w:pPr>
        <w:spacing w:line="360" w:lineRule="auto"/>
        <w:rPr>
          <w:rFonts w:ascii="宋体" w:eastAsia="宋体" w:hAnsi="宋体" w:cs="宋体" w:hint="eastAsia"/>
          <w:sz w:val="24"/>
          <w:szCs w:val="24"/>
        </w:rPr>
      </w:pPr>
      <w:r>
        <w:rPr>
          <w:rFonts w:ascii="宋体" w:eastAsia="宋体" w:hAnsi="宋体" w:cs="宋体" w:hint="eastAsia"/>
          <w:sz w:val="24"/>
          <w:szCs w:val="24"/>
        </w:rPr>
        <w:t>六、结论</w:t>
      </w:r>
    </w:p>
    <w:p w14:paraId="5A71ECED" w14:textId="62F2F344" w:rsidR="00280D65"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南通大学启东校区体育馆</w:t>
      </w:r>
      <w:r w:rsidR="00882EF8">
        <w:rPr>
          <w:rFonts w:ascii="宋体" w:eastAsia="宋体" w:hAnsi="宋体" w:cs="宋体" w:hint="eastAsia"/>
          <w:sz w:val="24"/>
          <w:szCs w:val="24"/>
        </w:rPr>
        <w:t>“双带头”工作室内部工程</w:t>
      </w:r>
      <w:r>
        <w:rPr>
          <w:rFonts w:ascii="宋体" w:eastAsia="宋体" w:hAnsi="宋体" w:cs="宋体" w:hint="eastAsia"/>
          <w:sz w:val="24"/>
          <w:szCs w:val="24"/>
        </w:rPr>
        <w:t>装修项目预算金额为72630.07元，人民币大写：柒万贰仟陆佰叁拾元柒分</w:t>
      </w:r>
      <w:r>
        <w:rPr>
          <w:rFonts w:ascii="宋体" w:eastAsia="宋体" w:hAnsi="宋体" w:cs="宋体"/>
          <w:sz w:val="24"/>
          <w:szCs w:val="24"/>
        </w:rPr>
        <w:t>整</w:t>
      </w:r>
      <w:r>
        <w:rPr>
          <w:rFonts w:ascii="宋体" w:eastAsia="宋体" w:hAnsi="宋体" w:cs="宋体" w:hint="eastAsia"/>
          <w:sz w:val="24"/>
          <w:szCs w:val="24"/>
        </w:rPr>
        <w:t>，特此报告。</w:t>
      </w:r>
    </w:p>
    <w:p w14:paraId="74240B0A" w14:textId="77777777" w:rsidR="00280D65" w:rsidRDefault="00280D65">
      <w:pPr>
        <w:spacing w:line="360" w:lineRule="auto"/>
        <w:ind w:firstLineChars="200" w:firstLine="480"/>
        <w:rPr>
          <w:rFonts w:ascii="宋体" w:eastAsia="宋体" w:hAnsi="宋体" w:cs="宋体" w:hint="eastAsia"/>
          <w:sz w:val="24"/>
          <w:szCs w:val="24"/>
        </w:rPr>
      </w:pPr>
    </w:p>
    <w:p w14:paraId="1754EDE4" w14:textId="77777777" w:rsidR="00280D65" w:rsidRDefault="00280D65">
      <w:pPr>
        <w:spacing w:line="360" w:lineRule="auto"/>
        <w:ind w:firstLineChars="200" w:firstLine="480"/>
        <w:rPr>
          <w:rFonts w:ascii="宋体" w:eastAsia="宋体" w:hAnsi="宋体" w:cs="宋体" w:hint="eastAsia"/>
          <w:sz w:val="24"/>
          <w:szCs w:val="24"/>
        </w:rPr>
      </w:pPr>
    </w:p>
    <w:p w14:paraId="0F2317B0" w14:textId="77777777" w:rsidR="00280D65" w:rsidRDefault="00280D65">
      <w:pPr>
        <w:spacing w:line="360" w:lineRule="auto"/>
        <w:ind w:firstLineChars="200" w:firstLine="480"/>
        <w:rPr>
          <w:rFonts w:ascii="宋体" w:eastAsia="宋体" w:hAnsi="宋体" w:cs="宋体" w:hint="eastAsia"/>
          <w:sz w:val="24"/>
          <w:szCs w:val="24"/>
        </w:rPr>
      </w:pPr>
    </w:p>
    <w:p w14:paraId="54B13B95" w14:textId="77777777" w:rsidR="00280D65" w:rsidRDefault="00280D65">
      <w:pPr>
        <w:spacing w:line="360" w:lineRule="auto"/>
        <w:ind w:firstLineChars="200" w:firstLine="480"/>
        <w:rPr>
          <w:rFonts w:ascii="宋体" w:eastAsia="宋体" w:hAnsi="宋体" w:cs="宋体" w:hint="eastAsia"/>
          <w:sz w:val="24"/>
          <w:szCs w:val="24"/>
        </w:rPr>
      </w:pPr>
    </w:p>
    <w:p w14:paraId="46B4A8C7" w14:textId="77777777" w:rsidR="00280D65" w:rsidRDefault="00280D65">
      <w:pPr>
        <w:spacing w:line="360" w:lineRule="auto"/>
        <w:ind w:firstLineChars="200" w:firstLine="480"/>
        <w:rPr>
          <w:rFonts w:ascii="宋体" w:eastAsia="宋体" w:hAnsi="宋体" w:cs="宋体" w:hint="eastAsia"/>
          <w:sz w:val="24"/>
          <w:szCs w:val="24"/>
        </w:rPr>
      </w:pPr>
    </w:p>
    <w:p w14:paraId="2C6B1AC1" w14:textId="77777777" w:rsidR="00280D65"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项目负责人：</w:t>
      </w:r>
    </w:p>
    <w:p w14:paraId="29B2CECA" w14:textId="77777777" w:rsidR="00280D65" w:rsidRDefault="00000000">
      <w:pPr>
        <w:spacing w:line="360"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t>南通华通工程项目管理有限公司</w:t>
      </w:r>
    </w:p>
    <w:p w14:paraId="0A431474" w14:textId="77777777" w:rsidR="00280D65" w:rsidRDefault="00000000">
      <w:pPr>
        <w:spacing w:line="360"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t>二O二六年一月三十日</w:t>
      </w:r>
    </w:p>
    <w:p w14:paraId="33E57886" w14:textId="77777777" w:rsidR="00280D65" w:rsidRDefault="00000000">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附件：工程预算书。</w:t>
      </w:r>
    </w:p>
    <w:sectPr w:rsidR="00280D65">
      <w:pgSz w:w="11906" w:h="16838"/>
      <w:pgMar w:top="1440" w:right="86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0E72D6"/>
    <w:multiLevelType w:val="singleLevel"/>
    <w:tmpl w:val="F80E72D6"/>
    <w:lvl w:ilvl="0">
      <w:start w:val="1"/>
      <w:numFmt w:val="chineseCounting"/>
      <w:suff w:val="nothing"/>
      <w:lvlText w:val="%1、"/>
      <w:lvlJc w:val="left"/>
      <w:rPr>
        <w:rFonts w:hint="eastAsia"/>
        <w:lang w:val="en-US"/>
      </w:rPr>
    </w:lvl>
  </w:abstractNum>
  <w:abstractNum w:abstractNumId="1" w15:restartNumberingAfterBreak="0">
    <w:nsid w:val="5A2D315A"/>
    <w:multiLevelType w:val="multilevel"/>
    <w:tmpl w:val="5A2D315A"/>
    <w:lvl w:ilvl="0">
      <w:start w:val="1"/>
      <w:numFmt w:val="decimal"/>
      <w:lvlText w:val="%1、"/>
      <w:lvlJc w:val="left"/>
      <w:pPr>
        <w:ind w:left="1004"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16cid:durableId="235630047">
    <w:abstractNumId w:val="0"/>
  </w:num>
  <w:num w:numId="2" w16cid:durableId="1673098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JlMWJmMzhlZGMxOGQyNThhNGE4ZWJjN2ZkMzNlNDgifQ=="/>
  </w:docVars>
  <w:rsids>
    <w:rsidRoot w:val="00156D47"/>
    <w:rsid w:val="000557DF"/>
    <w:rsid w:val="00064C75"/>
    <w:rsid w:val="000B3F5A"/>
    <w:rsid w:val="00156AAF"/>
    <w:rsid w:val="00156D47"/>
    <w:rsid w:val="002459C4"/>
    <w:rsid w:val="0027299C"/>
    <w:rsid w:val="00280D65"/>
    <w:rsid w:val="00286B10"/>
    <w:rsid w:val="002913AF"/>
    <w:rsid w:val="002B4201"/>
    <w:rsid w:val="002B5220"/>
    <w:rsid w:val="002D71BB"/>
    <w:rsid w:val="00343152"/>
    <w:rsid w:val="003B7B55"/>
    <w:rsid w:val="003C4552"/>
    <w:rsid w:val="003D310D"/>
    <w:rsid w:val="003F569E"/>
    <w:rsid w:val="00403D86"/>
    <w:rsid w:val="0044661A"/>
    <w:rsid w:val="0046340B"/>
    <w:rsid w:val="00472C1D"/>
    <w:rsid w:val="004B22E2"/>
    <w:rsid w:val="004D4F4F"/>
    <w:rsid w:val="00606FA4"/>
    <w:rsid w:val="00616556"/>
    <w:rsid w:val="006801E1"/>
    <w:rsid w:val="006B65C2"/>
    <w:rsid w:val="007E0ABE"/>
    <w:rsid w:val="008411C4"/>
    <w:rsid w:val="00870529"/>
    <w:rsid w:val="00873922"/>
    <w:rsid w:val="00882EF8"/>
    <w:rsid w:val="00891095"/>
    <w:rsid w:val="008B4F95"/>
    <w:rsid w:val="00910A5D"/>
    <w:rsid w:val="0096319C"/>
    <w:rsid w:val="009B1661"/>
    <w:rsid w:val="009D7018"/>
    <w:rsid w:val="009F1B09"/>
    <w:rsid w:val="00A43CC2"/>
    <w:rsid w:val="00AC2FAE"/>
    <w:rsid w:val="00AE430C"/>
    <w:rsid w:val="00B611B1"/>
    <w:rsid w:val="00BB56E4"/>
    <w:rsid w:val="00C17DE9"/>
    <w:rsid w:val="00C947F8"/>
    <w:rsid w:val="00CA6208"/>
    <w:rsid w:val="00D73B3C"/>
    <w:rsid w:val="00D750EA"/>
    <w:rsid w:val="00DC1DB8"/>
    <w:rsid w:val="00E62D8F"/>
    <w:rsid w:val="00EF518A"/>
    <w:rsid w:val="00EF6FE4"/>
    <w:rsid w:val="00F633EB"/>
    <w:rsid w:val="028D7C4B"/>
    <w:rsid w:val="03BC7892"/>
    <w:rsid w:val="03FD3ABD"/>
    <w:rsid w:val="041F77D5"/>
    <w:rsid w:val="068766B9"/>
    <w:rsid w:val="07831EAB"/>
    <w:rsid w:val="0C5329E9"/>
    <w:rsid w:val="0D075AB8"/>
    <w:rsid w:val="0FC12DEC"/>
    <w:rsid w:val="10883427"/>
    <w:rsid w:val="118539B9"/>
    <w:rsid w:val="128C6263"/>
    <w:rsid w:val="166E2C6E"/>
    <w:rsid w:val="16FA41E7"/>
    <w:rsid w:val="1BFC4973"/>
    <w:rsid w:val="1C9D6CB3"/>
    <w:rsid w:val="1D8F661F"/>
    <w:rsid w:val="20340A84"/>
    <w:rsid w:val="208E212B"/>
    <w:rsid w:val="26560DAF"/>
    <w:rsid w:val="26E22026"/>
    <w:rsid w:val="308C7E8A"/>
    <w:rsid w:val="3268001D"/>
    <w:rsid w:val="32E933E8"/>
    <w:rsid w:val="35864D3D"/>
    <w:rsid w:val="396B1E10"/>
    <w:rsid w:val="3B0F0B8C"/>
    <w:rsid w:val="3D1D1ED6"/>
    <w:rsid w:val="47105A37"/>
    <w:rsid w:val="47982FCF"/>
    <w:rsid w:val="48D61E3E"/>
    <w:rsid w:val="490E1FD8"/>
    <w:rsid w:val="4BA91AF8"/>
    <w:rsid w:val="4EB240B5"/>
    <w:rsid w:val="514D0488"/>
    <w:rsid w:val="520B6121"/>
    <w:rsid w:val="537312E8"/>
    <w:rsid w:val="55612E63"/>
    <w:rsid w:val="586814AC"/>
    <w:rsid w:val="5F2954C1"/>
    <w:rsid w:val="5FB40026"/>
    <w:rsid w:val="607E347E"/>
    <w:rsid w:val="620121B5"/>
    <w:rsid w:val="62595E90"/>
    <w:rsid w:val="6461423E"/>
    <w:rsid w:val="679C6EEC"/>
    <w:rsid w:val="68054699"/>
    <w:rsid w:val="6D6F091A"/>
    <w:rsid w:val="6DB46738"/>
    <w:rsid w:val="6E21629E"/>
    <w:rsid w:val="6E560AFB"/>
    <w:rsid w:val="70BE6FC9"/>
    <w:rsid w:val="710F31F4"/>
    <w:rsid w:val="71771740"/>
    <w:rsid w:val="71E0677D"/>
    <w:rsid w:val="72455C32"/>
    <w:rsid w:val="7516167C"/>
    <w:rsid w:val="776C1408"/>
    <w:rsid w:val="7ABB7032"/>
    <w:rsid w:val="7BD56026"/>
    <w:rsid w:val="7E3C03A5"/>
    <w:rsid w:val="7F905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E1ED9"/>
  <w15:docId w15:val="{D40C17E4-EE46-41EA-BF9D-7AA6C323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b">
    <w:name w:val="List Paragraph"/>
    <w:basedOn w:val="a"/>
    <w:autoRedefine/>
    <w:uiPriority w:val="99"/>
    <w:qFormat/>
    <w:pPr>
      <w:ind w:firstLineChars="200" w:firstLine="420"/>
    </w:pPr>
  </w:style>
  <w:style w:type="character" w:customStyle="1" w:styleId="10">
    <w:name w:val="标题 1 字符"/>
    <w:basedOn w:val="a0"/>
    <w:link w:val="1"/>
    <w:autoRedefine/>
    <w:qFormat/>
    <w:rPr>
      <w:b/>
      <w:bCs/>
    </w:rPr>
  </w:style>
  <w:style w:type="character" w:customStyle="1" w:styleId="1Char">
    <w:name w:val="样式1 Char"/>
    <w:basedOn w:val="a0"/>
    <w:autoRedefine/>
    <w:qFormat/>
    <w:rPr>
      <w:b/>
      <w:bCs/>
    </w:rPr>
  </w:style>
  <w:style w:type="character" w:customStyle="1" w:styleId="a4">
    <w:name w:val="批注框文本 字符"/>
    <w:basedOn w:val="a0"/>
    <w:link w:val="a3"/>
    <w:autoRedefine/>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D06F-2D88-4E0A-853E-841E10729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773</Characters>
  <Application>Microsoft Office Word</Application>
  <DocSecurity>0</DocSecurity>
  <Lines>77</Lines>
  <Paragraphs>83</Paragraphs>
  <ScaleCrop>false</ScaleCrop>
  <Company>Microsoft</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cp:lastPrinted>2024-06-24T11:15:00Z</cp:lastPrinted>
  <dcterms:created xsi:type="dcterms:W3CDTF">2026-01-31T07:07:00Z</dcterms:created>
  <dcterms:modified xsi:type="dcterms:W3CDTF">2026-01-31T07:07:00Z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AB2670F0ACBC453B9979C4FD7FD7AF63_12</vt:lpwstr>
  </property>
  <property fmtid="{D5CDD505-2E9C-101B-9397-08002B2CF9AE}" pid="4" name="KSOTemplateDocerSaveRecord">
    <vt:lpwstr>eyJoZGlkIjoiN2JlMWJmMzhlZGMxOGQyNThhNGE4ZWJjN2ZkMzNlNDgiLCJ1c2VySWQiOiIxMTUwNjExNDY4In0=</vt:lpwstr>
  </property>
</Properties>
</file>