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862" w:rsidRDefault="003C3862">
      <w:pPr>
        <w:jc w:val="center"/>
      </w:pPr>
      <w:r>
        <w:rPr>
          <w:rFonts w:ascii="宋体" w:hAnsi="宋体" w:cs="宋体" w:hint="eastAsia"/>
          <w:b/>
          <w:sz w:val="50"/>
        </w:rPr>
        <w:t>南通大学</w:t>
      </w:r>
    </w:p>
    <w:p w:rsidR="003C3862" w:rsidRDefault="003C3862"/>
    <w:p w:rsidR="003C3862" w:rsidRDefault="003C3862"/>
    <w:p w:rsidR="003C3862" w:rsidRDefault="003C3862">
      <w:pPr>
        <w:ind w:left="140" w:right="100"/>
        <w:jc w:val="center"/>
      </w:pPr>
      <w:r>
        <w:rPr>
          <w:rFonts w:ascii="宋体" w:hAnsi="宋体" w:cs="宋体" w:hint="eastAsia"/>
          <w:b/>
          <w:sz w:val="50"/>
        </w:rPr>
        <w:t>雷</w:t>
      </w:r>
    </w:p>
    <w:p w:rsidR="003C3862" w:rsidRDefault="003C3862">
      <w:pPr>
        <w:ind w:left="140" w:right="100"/>
        <w:jc w:val="center"/>
      </w:pPr>
      <w:r>
        <w:rPr>
          <w:rFonts w:ascii="宋体" w:hAnsi="宋体" w:cs="宋体" w:hint="eastAsia"/>
          <w:b/>
          <w:sz w:val="50"/>
        </w:rPr>
        <w:t>电</w:t>
      </w:r>
    </w:p>
    <w:p w:rsidR="003C3862" w:rsidRDefault="003C3862">
      <w:pPr>
        <w:ind w:left="140" w:right="100"/>
        <w:jc w:val="center"/>
      </w:pPr>
      <w:r>
        <w:rPr>
          <w:rFonts w:ascii="宋体" w:hAnsi="宋体" w:cs="宋体" w:hint="eastAsia"/>
          <w:b/>
          <w:sz w:val="50"/>
        </w:rPr>
        <w:t>防</w:t>
      </w:r>
    </w:p>
    <w:p w:rsidR="003C3862" w:rsidRDefault="003C3862">
      <w:pPr>
        <w:ind w:left="140" w:right="100"/>
        <w:jc w:val="center"/>
      </w:pPr>
      <w:r>
        <w:rPr>
          <w:rFonts w:ascii="宋体" w:hAnsi="宋体" w:cs="宋体" w:hint="eastAsia"/>
          <w:b/>
          <w:sz w:val="50"/>
        </w:rPr>
        <w:t>护</w:t>
      </w:r>
    </w:p>
    <w:p w:rsidR="003C3862" w:rsidRDefault="003C3862">
      <w:pPr>
        <w:ind w:left="140" w:right="100"/>
        <w:jc w:val="center"/>
      </w:pPr>
      <w:r>
        <w:rPr>
          <w:rFonts w:ascii="宋体" w:hAnsi="宋体" w:cs="宋体" w:hint="eastAsia"/>
          <w:b/>
          <w:sz w:val="50"/>
        </w:rPr>
        <w:t>装</w:t>
      </w:r>
    </w:p>
    <w:p w:rsidR="003C3862" w:rsidRDefault="003C3862">
      <w:pPr>
        <w:ind w:left="140" w:right="100"/>
        <w:jc w:val="center"/>
      </w:pPr>
      <w:r>
        <w:rPr>
          <w:rFonts w:ascii="宋体" w:hAnsi="宋体" w:cs="宋体" w:hint="eastAsia"/>
          <w:b/>
          <w:sz w:val="50"/>
        </w:rPr>
        <w:t>置</w:t>
      </w:r>
    </w:p>
    <w:p w:rsidR="003C3862" w:rsidRDefault="003C3862">
      <w:pPr>
        <w:ind w:left="140" w:right="100"/>
        <w:jc w:val="center"/>
      </w:pPr>
      <w:r>
        <w:rPr>
          <w:rFonts w:ascii="宋体" w:hAnsi="宋体" w:cs="宋体" w:hint="eastAsia"/>
          <w:b/>
          <w:sz w:val="50"/>
        </w:rPr>
        <w:t>检</w:t>
      </w:r>
    </w:p>
    <w:p w:rsidR="003C3862" w:rsidRDefault="003C3862">
      <w:pPr>
        <w:ind w:left="140" w:right="100"/>
        <w:jc w:val="center"/>
      </w:pPr>
      <w:r>
        <w:rPr>
          <w:rFonts w:ascii="宋体" w:hAnsi="宋体" w:cs="宋体" w:hint="eastAsia"/>
          <w:b/>
          <w:sz w:val="50"/>
        </w:rPr>
        <w:t>测</w:t>
      </w:r>
    </w:p>
    <w:p w:rsidR="003C3862" w:rsidRDefault="003C3862">
      <w:pPr>
        <w:ind w:left="140" w:right="100"/>
        <w:jc w:val="center"/>
      </w:pPr>
      <w:r>
        <w:rPr>
          <w:rFonts w:ascii="宋体" w:hAnsi="宋体" w:cs="宋体" w:hint="eastAsia"/>
          <w:b/>
          <w:sz w:val="50"/>
        </w:rPr>
        <w:t>方</w:t>
      </w:r>
    </w:p>
    <w:p w:rsidR="003C3862" w:rsidRDefault="003C3862">
      <w:pPr>
        <w:ind w:left="140" w:right="100"/>
        <w:jc w:val="center"/>
      </w:pPr>
      <w:r>
        <w:rPr>
          <w:rFonts w:ascii="宋体" w:hAnsi="宋体" w:cs="宋体" w:hint="eastAsia"/>
          <w:b/>
          <w:sz w:val="50"/>
        </w:rPr>
        <w:t>案</w:t>
      </w:r>
    </w:p>
    <w:p w:rsidR="003C3862" w:rsidRDefault="003C3862"/>
    <w:p w:rsidR="003C3862" w:rsidRDefault="003C3862"/>
    <w:p w:rsidR="003C3862" w:rsidRDefault="003C3862" w:rsidP="001B4CA4">
      <w:pPr>
        <w:jc w:val="left"/>
      </w:pPr>
      <w:r>
        <w:rPr>
          <w:rFonts w:ascii="宋体" w:hAnsi="宋体" w:cs="宋体" w:hint="eastAsia"/>
          <w:sz w:val="36"/>
        </w:rPr>
        <w:t>一、项目概述</w:t>
      </w:r>
    </w:p>
    <w:p w:rsidR="003C3862" w:rsidRDefault="003C3862" w:rsidP="001B4CA4">
      <w:pPr>
        <w:ind w:firstLineChars="200" w:firstLine="31680"/>
        <w:jc w:val="left"/>
      </w:pPr>
      <w:r>
        <w:rPr>
          <w:rFonts w:ascii="宋体" w:hAnsi="宋体" w:cs="宋体" w:hint="eastAsia"/>
          <w:sz w:val="26"/>
        </w:rPr>
        <w:t>雷击及过电压的保护是一项系统的工作，需要根据被保护对象的不同特性给予相应、全面的防护。</w:t>
      </w:r>
    </w:p>
    <w:p w:rsidR="003C3862" w:rsidRDefault="003C3862">
      <w:pPr>
        <w:jc w:val="left"/>
      </w:pPr>
      <w:r>
        <w:rPr>
          <w:rFonts w:ascii="宋体" w:hAnsi="宋体" w:cs="宋体"/>
          <w:sz w:val="26"/>
        </w:rPr>
        <w:t xml:space="preserve">    </w:t>
      </w:r>
      <w:r>
        <w:rPr>
          <w:rFonts w:ascii="宋体" w:hAnsi="宋体" w:cs="宋体" w:hint="eastAsia"/>
          <w:sz w:val="26"/>
        </w:rPr>
        <w:t>南通大学位于启东市，</w:t>
      </w:r>
      <w:r>
        <w:rPr>
          <w:rFonts w:ascii="宋体" w:hAnsi="宋体" w:cs="宋体" w:hint="eastAsia"/>
          <w:b/>
          <w:sz w:val="26"/>
        </w:rPr>
        <w:t>年预计雷暴日约为</w:t>
      </w:r>
      <w:r>
        <w:rPr>
          <w:rFonts w:ascii="宋体" w:hAnsi="宋体" w:cs="宋体"/>
          <w:b/>
          <w:sz w:val="26"/>
        </w:rPr>
        <w:t>35d/a</w:t>
      </w:r>
      <w:r>
        <w:rPr>
          <w:rFonts w:ascii="宋体" w:hAnsi="宋体" w:cs="宋体" w:hint="eastAsia"/>
          <w:b/>
          <w:sz w:val="26"/>
        </w:rPr>
        <w:t>，属闪电多发地区</w:t>
      </w:r>
      <w:r>
        <w:rPr>
          <w:rFonts w:ascii="宋体" w:hAnsi="宋体" w:cs="宋体" w:hint="eastAsia"/>
          <w:sz w:val="26"/>
        </w:rPr>
        <w:t>，雷击有可能造成设备电源系统的损坏。几年来的运行实践表明：需要对系统采取必要的防雷保护措施，以减少</w:t>
      </w:r>
      <w:r>
        <w:rPr>
          <w:rFonts w:ascii="宋体" w:hAnsi="宋体" w:cs="宋体" w:hint="eastAsia"/>
          <w:b/>
          <w:sz w:val="26"/>
        </w:rPr>
        <w:t>电涌电压</w:t>
      </w:r>
      <w:r>
        <w:rPr>
          <w:rFonts w:ascii="宋体" w:hAnsi="宋体" w:cs="宋体" w:hint="eastAsia"/>
          <w:sz w:val="26"/>
        </w:rPr>
        <w:t>所带来的直接损失及间接损失。</w:t>
      </w:r>
    </w:p>
    <w:p w:rsidR="003C3862" w:rsidRDefault="003C3862">
      <w:pPr>
        <w:jc w:val="left"/>
      </w:pPr>
      <w:r>
        <w:rPr>
          <w:rFonts w:ascii="宋体" w:hAnsi="宋体" w:cs="宋体" w:hint="eastAsia"/>
          <w:sz w:val="36"/>
        </w:rPr>
        <w:t>二、检测目的及检测要求</w:t>
      </w:r>
    </w:p>
    <w:p w:rsidR="003C3862" w:rsidRDefault="003C3862">
      <w:pPr>
        <w:jc w:val="left"/>
      </w:pPr>
      <w:r>
        <w:rPr>
          <w:rFonts w:ascii="宋体" w:hAnsi="宋体" w:cs="宋体"/>
          <w:b/>
          <w:sz w:val="28"/>
        </w:rPr>
        <w:t>1.</w:t>
      </w:r>
      <w:r>
        <w:rPr>
          <w:rFonts w:ascii="宋体" w:hAnsi="宋体" w:cs="宋体" w:hint="eastAsia"/>
          <w:b/>
          <w:sz w:val="28"/>
        </w:rPr>
        <w:t>检测目的</w:t>
      </w:r>
    </w:p>
    <w:p w:rsidR="003C3862" w:rsidRDefault="003C3862">
      <w:pPr>
        <w:jc w:val="left"/>
      </w:pPr>
      <w:r>
        <w:rPr>
          <w:rFonts w:ascii="宋体" w:hAnsi="宋体" w:cs="宋体"/>
          <w:sz w:val="26"/>
        </w:rPr>
        <w:t xml:space="preserve">    1</w:t>
      </w:r>
      <w:r>
        <w:rPr>
          <w:rFonts w:ascii="宋体" w:hAnsi="宋体" w:cs="宋体" w:hint="eastAsia"/>
          <w:sz w:val="26"/>
        </w:rPr>
        <w:t>、及时发现防雷设施的故障</w:t>
      </w:r>
    </w:p>
    <w:p w:rsidR="003C3862" w:rsidRDefault="003C3862">
      <w:pPr>
        <w:jc w:val="left"/>
      </w:pPr>
      <w:r>
        <w:rPr>
          <w:rFonts w:ascii="宋体" w:hAnsi="宋体" w:cs="宋体"/>
          <w:sz w:val="26"/>
        </w:rPr>
        <w:t xml:space="preserve">    2</w:t>
      </w:r>
      <w:r>
        <w:rPr>
          <w:rFonts w:ascii="宋体" w:hAnsi="宋体" w:cs="宋体" w:hint="eastAsia"/>
          <w:sz w:val="26"/>
        </w:rPr>
        <w:t>、确保防雷设施的正常运行</w:t>
      </w:r>
    </w:p>
    <w:p w:rsidR="003C3862" w:rsidRDefault="003C3862">
      <w:pPr>
        <w:jc w:val="left"/>
      </w:pPr>
      <w:r>
        <w:rPr>
          <w:rFonts w:ascii="宋体" w:hAnsi="宋体" w:cs="宋体"/>
          <w:sz w:val="26"/>
        </w:rPr>
        <w:t xml:space="preserve">    3</w:t>
      </w:r>
      <w:r>
        <w:rPr>
          <w:rFonts w:ascii="宋体" w:hAnsi="宋体" w:cs="宋体" w:hint="eastAsia"/>
          <w:sz w:val="26"/>
        </w:rPr>
        <w:t>、减少雷击事故提高安全性</w:t>
      </w:r>
    </w:p>
    <w:p w:rsidR="003C3862" w:rsidRDefault="003C3862">
      <w:pPr>
        <w:jc w:val="left"/>
      </w:pPr>
      <w:r>
        <w:rPr>
          <w:rFonts w:ascii="宋体" w:hAnsi="宋体" w:cs="宋体"/>
          <w:sz w:val="26"/>
        </w:rPr>
        <w:t xml:space="preserve">   </w:t>
      </w:r>
      <w:r>
        <w:rPr>
          <w:rFonts w:ascii="宋体" w:hAnsi="宋体" w:cs="宋体"/>
          <w:b/>
          <w:sz w:val="28"/>
        </w:rPr>
        <w:t>2.</w:t>
      </w:r>
      <w:r>
        <w:rPr>
          <w:rFonts w:ascii="宋体" w:hAnsi="宋体" w:cs="宋体" w:hint="eastAsia"/>
          <w:b/>
          <w:sz w:val="28"/>
        </w:rPr>
        <w:t>检测要求：</w:t>
      </w:r>
    </w:p>
    <w:p w:rsidR="003C3862" w:rsidRDefault="003C3862">
      <w:pPr>
        <w:jc w:val="left"/>
      </w:pPr>
      <w:r>
        <w:rPr>
          <w:rFonts w:ascii="宋体" w:hAnsi="宋体" w:cs="宋体"/>
          <w:sz w:val="26"/>
        </w:rPr>
        <w:t xml:space="preserve">    </w:t>
      </w:r>
      <w:r>
        <w:rPr>
          <w:rFonts w:ascii="宋体" w:hAnsi="宋体" w:cs="宋体" w:hint="eastAsia"/>
          <w:sz w:val="26"/>
        </w:rPr>
        <w:t>严格执行</w:t>
      </w:r>
      <w:r>
        <w:rPr>
          <w:rFonts w:ascii="宋体" w:hAnsi="宋体" w:cs="宋体"/>
          <w:sz w:val="26"/>
        </w:rPr>
        <w:t>GB/T21431-2015</w:t>
      </w:r>
      <w:r>
        <w:rPr>
          <w:rFonts w:ascii="宋体" w:hAnsi="宋体" w:cs="宋体" w:hint="eastAsia"/>
          <w:sz w:val="26"/>
        </w:rPr>
        <w:t>《建筑物防雷装置检测技术规范》内检测要求，</w:t>
      </w:r>
      <w:r>
        <w:rPr>
          <w:rFonts w:ascii="宋体" w:hAnsi="宋体" w:cs="宋体"/>
          <w:sz w:val="26"/>
        </w:rPr>
        <w:t>GB50057-2010</w:t>
      </w:r>
      <w:r>
        <w:rPr>
          <w:rFonts w:ascii="宋体" w:hAnsi="宋体" w:cs="宋体" w:hint="eastAsia"/>
          <w:sz w:val="26"/>
        </w:rPr>
        <w:t>《建筑物防雷设计规范》、</w:t>
      </w:r>
      <w:r>
        <w:rPr>
          <w:rFonts w:ascii="宋体" w:hAnsi="宋体" w:cs="宋体"/>
          <w:sz w:val="26"/>
        </w:rPr>
        <w:t>GB50343-2012</w:t>
      </w:r>
      <w:r>
        <w:rPr>
          <w:rFonts w:ascii="宋体" w:hAnsi="宋体" w:cs="宋体" w:hint="eastAsia"/>
          <w:sz w:val="26"/>
        </w:rPr>
        <w:t>《建筑物电子信息系统防雷设计规范》、</w:t>
      </w:r>
      <w:r>
        <w:rPr>
          <w:rFonts w:ascii="宋体" w:hAnsi="宋体" w:cs="宋体"/>
          <w:sz w:val="26"/>
        </w:rPr>
        <w:t>GB50174-2017</w:t>
      </w:r>
      <w:r>
        <w:rPr>
          <w:rFonts w:ascii="宋体" w:hAnsi="宋体" w:cs="宋体" w:hint="eastAsia"/>
          <w:sz w:val="26"/>
        </w:rPr>
        <w:t>《数据中心设计规范》、</w:t>
      </w:r>
      <w:r>
        <w:rPr>
          <w:rFonts w:ascii="宋体" w:hAnsi="宋体" w:cs="宋体"/>
          <w:sz w:val="26"/>
        </w:rPr>
        <w:t>GB12158-2015</w:t>
      </w:r>
      <w:r>
        <w:rPr>
          <w:rFonts w:ascii="宋体" w:hAnsi="宋体" w:cs="宋体" w:hint="eastAsia"/>
          <w:sz w:val="26"/>
        </w:rPr>
        <w:t>《防止静电事故通用导则》、《防雷减灾管理办法》、《江苏省气象灾害防御条例》等国家、行业现行标准、规范；遵守检测委托方现场检测要求。</w:t>
      </w:r>
    </w:p>
    <w:p w:rsidR="003C3862" w:rsidRDefault="003C3862">
      <w:pPr>
        <w:jc w:val="left"/>
      </w:pPr>
      <w:r>
        <w:rPr>
          <w:rFonts w:ascii="宋体" w:hAnsi="宋体" w:cs="宋体" w:hint="eastAsia"/>
          <w:sz w:val="36"/>
        </w:rPr>
        <w:t>三、检测依据</w:t>
      </w:r>
    </w:p>
    <w:p w:rsidR="003C3862" w:rsidRDefault="003C3862">
      <w:pPr>
        <w:jc w:val="left"/>
      </w:pPr>
      <w:r>
        <w:rPr>
          <w:rFonts w:ascii="宋体" w:hAnsi="宋体" w:cs="宋体"/>
          <w:b/>
          <w:sz w:val="28"/>
        </w:rPr>
        <w:t xml:space="preserve">    </w:t>
      </w:r>
      <w:r>
        <w:rPr>
          <w:rFonts w:ascii="宋体" w:hAnsi="宋体" w:cs="宋体" w:hint="eastAsia"/>
          <w:b/>
          <w:sz w:val="28"/>
        </w:rPr>
        <w:t>《建筑物防雷装置检测技术规范》</w:t>
      </w:r>
      <w:r>
        <w:rPr>
          <w:rFonts w:ascii="宋体" w:hAnsi="宋体" w:cs="宋体"/>
          <w:b/>
          <w:sz w:val="28"/>
        </w:rPr>
        <w:t>(GB/T21431—2015)</w:t>
      </w:r>
    </w:p>
    <w:p w:rsidR="003C3862" w:rsidRDefault="003C3862">
      <w:pPr>
        <w:jc w:val="left"/>
      </w:pPr>
      <w:r>
        <w:rPr>
          <w:rFonts w:ascii="宋体" w:hAnsi="宋体" w:cs="宋体"/>
          <w:b/>
          <w:sz w:val="28"/>
        </w:rPr>
        <w:t xml:space="preserve">    </w:t>
      </w:r>
      <w:r>
        <w:rPr>
          <w:rFonts w:ascii="宋体" w:hAnsi="宋体" w:cs="宋体" w:hint="eastAsia"/>
          <w:b/>
          <w:sz w:val="28"/>
        </w:rPr>
        <w:t>《防静电事故通用导则》</w:t>
      </w:r>
      <w:r>
        <w:rPr>
          <w:rFonts w:ascii="宋体" w:hAnsi="宋体" w:cs="宋体"/>
          <w:b/>
          <w:sz w:val="28"/>
        </w:rPr>
        <w:t>(GB12158—2006)</w:t>
      </w:r>
    </w:p>
    <w:p w:rsidR="003C3862" w:rsidRDefault="003C3862">
      <w:pPr>
        <w:jc w:val="left"/>
      </w:pPr>
      <w:r>
        <w:rPr>
          <w:rFonts w:ascii="宋体" w:hAnsi="宋体" w:cs="宋体"/>
          <w:b/>
          <w:sz w:val="28"/>
        </w:rPr>
        <w:t xml:space="preserve">    </w:t>
      </w:r>
      <w:r>
        <w:rPr>
          <w:rFonts w:ascii="宋体" w:hAnsi="宋体" w:cs="宋体" w:hint="eastAsia"/>
          <w:b/>
          <w:sz w:val="28"/>
        </w:rPr>
        <w:t>《建筑物防雷设计规范》</w:t>
      </w:r>
      <w:r>
        <w:rPr>
          <w:rFonts w:ascii="宋体" w:hAnsi="宋体" w:cs="宋体"/>
          <w:b/>
          <w:sz w:val="28"/>
        </w:rPr>
        <w:t>(GB50057-2010)</w:t>
      </w:r>
    </w:p>
    <w:p w:rsidR="003C3862" w:rsidRDefault="003C3862">
      <w:pPr>
        <w:jc w:val="left"/>
      </w:pPr>
      <w:r>
        <w:rPr>
          <w:rFonts w:ascii="宋体" w:hAnsi="宋体" w:cs="宋体" w:hint="eastAsia"/>
          <w:sz w:val="36"/>
        </w:rPr>
        <w:t>四、检测项目及内容</w:t>
      </w:r>
    </w:p>
    <w:p w:rsidR="003C3862" w:rsidRDefault="003C3862">
      <w:pPr>
        <w:jc w:val="left"/>
      </w:pPr>
      <w:r>
        <w:rPr>
          <w:rFonts w:ascii="宋体" w:hAnsi="宋体" w:cs="宋体"/>
          <w:sz w:val="28"/>
        </w:rPr>
        <w:t xml:space="preserve">    1</w:t>
      </w:r>
      <w:r>
        <w:rPr>
          <w:rFonts w:ascii="宋体" w:hAnsi="宋体" w:cs="宋体" w:hint="eastAsia"/>
          <w:sz w:val="28"/>
        </w:rPr>
        <w:t>、</w:t>
      </w:r>
      <w:r>
        <w:rPr>
          <w:rFonts w:ascii="宋体" w:hAnsi="宋体" w:cs="宋体" w:hint="eastAsia"/>
          <w:b/>
          <w:sz w:val="28"/>
        </w:rPr>
        <w:t>图书馆</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12</w:t>
      </w:r>
      <w:r>
        <w:rPr>
          <w:rFonts w:ascii="宋体" w:hAnsi="宋体" w:cs="宋体" w:hint="eastAsia"/>
          <w:sz w:val="26"/>
        </w:rPr>
        <w:t>个点、配电接地</w:t>
      </w:r>
      <w:r>
        <w:rPr>
          <w:rFonts w:ascii="宋体" w:hAnsi="宋体" w:cs="宋体"/>
          <w:sz w:val="26"/>
        </w:rPr>
        <w:t>2</w:t>
      </w:r>
      <w:r>
        <w:rPr>
          <w:rFonts w:ascii="宋体" w:hAnsi="宋体" w:cs="宋体" w:hint="eastAsia"/>
          <w:sz w:val="26"/>
        </w:rPr>
        <w:t>个点</w:t>
      </w:r>
      <w:r>
        <w:rPr>
          <w:rFonts w:ascii="宋体" w:hAnsi="宋体" w:cs="宋体" w:hint="eastAsia"/>
          <w:sz w:val="28"/>
        </w:rPr>
        <w:t>；</w:t>
      </w:r>
    </w:p>
    <w:p w:rsidR="003C3862" w:rsidRDefault="003C3862">
      <w:pPr>
        <w:jc w:val="left"/>
      </w:pPr>
      <w:r>
        <w:rPr>
          <w:rFonts w:ascii="宋体" w:hAnsi="宋体" w:cs="宋体"/>
          <w:sz w:val="28"/>
        </w:rPr>
        <w:t xml:space="preserve">    2</w:t>
      </w:r>
      <w:r>
        <w:rPr>
          <w:rFonts w:ascii="宋体" w:hAnsi="宋体" w:cs="宋体" w:hint="eastAsia"/>
          <w:sz w:val="28"/>
        </w:rPr>
        <w:t>、</w:t>
      </w:r>
      <w:r>
        <w:rPr>
          <w:rFonts w:ascii="宋体" w:hAnsi="宋体" w:cs="宋体" w:hint="eastAsia"/>
          <w:b/>
          <w:sz w:val="28"/>
        </w:rPr>
        <w:t>体育馆</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16</w:t>
      </w:r>
      <w:r>
        <w:rPr>
          <w:rFonts w:ascii="宋体" w:hAnsi="宋体" w:cs="宋体" w:hint="eastAsia"/>
          <w:sz w:val="26"/>
        </w:rPr>
        <w:t>个点、配电接地</w:t>
      </w:r>
      <w:r>
        <w:rPr>
          <w:rFonts w:ascii="宋体" w:hAnsi="宋体" w:cs="宋体"/>
          <w:sz w:val="26"/>
        </w:rPr>
        <w:t>2</w:t>
      </w:r>
      <w:r>
        <w:rPr>
          <w:rFonts w:ascii="宋体" w:hAnsi="宋体" w:cs="宋体" w:hint="eastAsia"/>
          <w:sz w:val="26"/>
        </w:rPr>
        <w:t>个点</w:t>
      </w:r>
      <w:r>
        <w:rPr>
          <w:rFonts w:ascii="宋体" w:hAnsi="宋体" w:cs="宋体" w:hint="eastAsia"/>
          <w:sz w:val="28"/>
        </w:rPr>
        <w:t>；</w:t>
      </w:r>
    </w:p>
    <w:p w:rsidR="003C3862" w:rsidRDefault="003C3862">
      <w:pPr>
        <w:jc w:val="left"/>
      </w:pPr>
      <w:r>
        <w:rPr>
          <w:rFonts w:ascii="宋体" w:hAnsi="宋体" w:cs="宋体"/>
          <w:sz w:val="28"/>
        </w:rPr>
        <w:t xml:space="preserve">    3</w:t>
      </w:r>
      <w:r>
        <w:rPr>
          <w:rFonts w:ascii="宋体" w:hAnsi="宋体" w:cs="宋体" w:hint="eastAsia"/>
          <w:sz w:val="28"/>
        </w:rPr>
        <w:t>、</w:t>
      </w:r>
      <w:r>
        <w:rPr>
          <w:rFonts w:ascii="宋体" w:hAnsi="宋体" w:cs="宋体" w:hint="eastAsia"/>
          <w:b/>
          <w:sz w:val="28"/>
        </w:rPr>
        <w:t>看台</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10</w:t>
      </w:r>
      <w:r>
        <w:rPr>
          <w:rFonts w:ascii="宋体" w:hAnsi="宋体" w:cs="宋体" w:hint="eastAsia"/>
          <w:sz w:val="26"/>
        </w:rPr>
        <w:t>个点</w:t>
      </w:r>
      <w:r>
        <w:rPr>
          <w:rFonts w:ascii="宋体" w:hAnsi="宋体" w:cs="宋体" w:hint="eastAsia"/>
          <w:sz w:val="28"/>
        </w:rPr>
        <w:t>；</w:t>
      </w:r>
    </w:p>
    <w:p w:rsidR="003C3862" w:rsidRDefault="003C3862">
      <w:pPr>
        <w:jc w:val="left"/>
      </w:pPr>
      <w:r>
        <w:rPr>
          <w:rFonts w:ascii="宋体" w:hAnsi="宋体" w:cs="宋体"/>
          <w:sz w:val="28"/>
        </w:rPr>
        <w:t xml:space="preserve">    4</w:t>
      </w:r>
      <w:r>
        <w:rPr>
          <w:rFonts w:ascii="宋体" w:hAnsi="宋体" w:cs="宋体" w:hint="eastAsia"/>
          <w:sz w:val="28"/>
        </w:rPr>
        <w:t>、</w:t>
      </w:r>
      <w:r>
        <w:rPr>
          <w:rFonts w:ascii="宋体" w:hAnsi="宋体" w:cs="宋体" w:hint="eastAsia"/>
          <w:b/>
          <w:sz w:val="28"/>
        </w:rPr>
        <w:t>实训楼</w:t>
      </w:r>
      <w:r>
        <w:rPr>
          <w:rFonts w:ascii="宋体" w:hAnsi="宋体" w:cs="宋体"/>
          <w:b/>
          <w:sz w:val="28"/>
        </w:rPr>
        <w:t>1</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18</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ascii="宋体" w:hAnsi="宋体" w:cs="宋体" w:hint="eastAsia"/>
          <w:sz w:val="28"/>
        </w:rPr>
        <w:t>；</w:t>
      </w:r>
    </w:p>
    <w:p w:rsidR="003C3862" w:rsidRDefault="003C3862">
      <w:pPr>
        <w:jc w:val="left"/>
      </w:pPr>
      <w:r>
        <w:rPr>
          <w:rFonts w:ascii="宋体" w:hAnsi="宋体" w:cs="宋体"/>
          <w:sz w:val="28"/>
        </w:rPr>
        <w:t xml:space="preserve">    5</w:t>
      </w:r>
      <w:r>
        <w:rPr>
          <w:rFonts w:ascii="宋体" w:hAnsi="宋体" w:cs="宋体" w:hint="eastAsia"/>
          <w:sz w:val="28"/>
        </w:rPr>
        <w:t>、</w:t>
      </w:r>
      <w:r>
        <w:rPr>
          <w:rFonts w:ascii="宋体" w:hAnsi="宋体" w:cs="宋体" w:hint="eastAsia"/>
          <w:b/>
          <w:sz w:val="28"/>
        </w:rPr>
        <w:t>实训楼</w:t>
      </w:r>
      <w:r>
        <w:rPr>
          <w:rFonts w:ascii="宋体" w:hAnsi="宋体" w:cs="宋体"/>
          <w:b/>
          <w:sz w:val="28"/>
        </w:rPr>
        <w:t>2</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22</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ascii="宋体" w:hAnsi="宋体" w:cs="宋体" w:hint="eastAsia"/>
          <w:sz w:val="28"/>
        </w:rPr>
        <w:t>；</w:t>
      </w:r>
    </w:p>
    <w:p w:rsidR="003C3862" w:rsidRDefault="003C3862">
      <w:pPr>
        <w:jc w:val="left"/>
      </w:pPr>
      <w:r>
        <w:rPr>
          <w:rFonts w:ascii="宋体" w:hAnsi="宋体" w:cs="宋体"/>
          <w:sz w:val="28"/>
        </w:rPr>
        <w:t xml:space="preserve">    6</w:t>
      </w:r>
      <w:r>
        <w:rPr>
          <w:rFonts w:ascii="宋体" w:hAnsi="宋体" w:cs="宋体" w:hint="eastAsia"/>
          <w:sz w:val="28"/>
        </w:rPr>
        <w:t>、</w:t>
      </w:r>
      <w:r>
        <w:rPr>
          <w:rFonts w:ascii="宋体" w:hAnsi="宋体" w:cs="宋体"/>
          <w:b/>
          <w:sz w:val="28"/>
        </w:rPr>
        <w:t>10#</w:t>
      </w:r>
      <w:r>
        <w:rPr>
          <w:rFonts w:ascii="宋体" w:hAnsi="宋体" w:cs="宋体" w:hint="eastAsia"/>
          <w:b/>
          <w:sz w:val="28"/>
        </w:rPr>
        <w:t>楼</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14</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ascii="宋体" w:hAnsi="宋体" w:cs="宋体" w:hint="eastAsia"/>
          <w:sz w:val="28"/>
        </w:rPr>
        <w:t>；</w:t>
      </w:r>
    </w:p>
    <w:p w:rsidR="003C3862" w:rsidRDefault="003C3862">
      <w:pPr>
        <w:jc w:val="left"/>
      </w:pPr>
      <w:r>
        <w:rPr>
          <w:rFonts w:ascii="宋体" w:hAnsi="宋体" w:cs="宋体"/>
          <w:sz w:val="28"/>
        </w:rPr>
        <w:t xml:space="preserve">    7</w:t>
      </w:r>
      <w:r>
        <w:rPr>
          <w:rFonts w:ascii="宋体" w:hAnsi="宋体" w:cs="宋体" w:hint="eastAsia"/>
          <w:sz w:val="28"/>
        </w:rPr>
        <w:t>、</w:t>
      </w:r>
      <w:r>
        <w:rPr>
          <w:rFonts w:ascii="宋体" w:hAnsi="宋体" w:cs="宋体"/>
          <w:b/>
          <w:sz w:val="28"/>
        </w:rPr>
        <w:t>11#</w:t>
      </w:r>
      <w:r>
        <w:rPr>
          <w:rFonts w:ascii="宋体" w:hAnsi="宋体" w:cs="宋体" w:hint="eastAsia"/>
          <w:b/>
          <w:sz w:val="28"/>
        </w:rPr>
        <w:t>楼</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14</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ascii="宋体" w:hAnsi="宋体" w:cs="宋体" w:hint="eastAsia"/>
          <w:sz w:val="28"/>
        </w:rPr>
        <w:t>；</w:t>
      </w:r>
    </w:p>
    <w:p w:rsidR="003C3862" w:rsidRDefault="003C3862">
      <w:pPr>
        <w:jc w:val="left"/>
      </w:pPr>
      <w:r>
        <w:rPr>
          <w:rFonts w:ascii="宋体" w:hAnsi="宋体" w:cs="宋体"/>
          <w:sz w:val="28"/>
        </w:rPr>
        <w:t xml:space="preserve">    8</w:t>
      </w:r>
      <w:r>
        <w:rPr>
          <w:rFonts w:ascii="宋体" w:hAnsi="宋体" w:cs="宋体" w:hint="eastAsia"/>
          <w:sz w:val="28"/>
        </w:rPr>
        <w:t>、</w:t>
      </w:r>
      <w:r>
        <w:rPr>
          <w:rFonts w:ascii="宋体" w:hAnsi="宋体" w:cs="宋体"/>
          <w:b/>
          <w:sz w:val="28"/>
        </w:rPr>
        <w:t>14#</w:t>
      </w:r>
      <w:r>
        <w:rPr>
          <w:rFonts w:ascii="宋体" w:hAnsi="宋体" w:cs="宋体" w:hint="eastAsia"/>
          <w:b/>
          <w:sz w:val="28"/>
        </w:rPr>
        <w:t>楼</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18</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ascii="宋体" w:hAnsi="宋体" w:cs="宋体" w:hint="eastAsia"/>
          <w:sz w:val="28"/>
        </w:rPr>
        <w:t>；</w:t>
      </w:r>
    </w:p>
    <w:p w:rsidR="003C3862" w:rsidRDefault="003C3862">
      <w:pPr>
        <w:jc w:val="left"/>
      </w:pPr>
      <w:r>
        <w:rPr>
          <w:rFonts w:ascii="宋体" w:hAnsi="宋体" w:cs="宋体"/>
          <w:sz w:val="28"/>
        </w:rPr>
        <w:t xml:space="preserve">    9</w:t>
      </w:r>
      <w:r>
        <w:rPr>
          <w:rFonts w:ascii="宋体" w:hAnsi="宋体" w:cs="宋体" w:hint="eastAsia"/>
          <w:sz w:val="28"/>
        </w:rPr>
        <w:t>、</w:t>
      </w:r>
      <w:r>
        <w:rPr>
          <w:rFonts w:ascii="宋体" w:hAnsi="宋体" w:cs="宋体"/>
          <w:b/>
          <w:sz w:val="28"/>
        </w:rPr>
        <w:t>15#</w:t>
      </w:r>
      <w:r>
        <w:rPr>
          <w:rFonts w:ascii="宋体" w:hAnsi="宋体" w:cs="宋体" w:hint="eastAsia"/>
          <w:b/>
          <w:sz w:val="28"/>
        </w:rPr>
        <w:t>楼</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18</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ascii="宋体" w:hAnsi="宋体" w:cs="宋体" w:hint="eastAsia"/>
          <w:sz w:val="28"/>
        </w:rPr>
        <w:t>；</w:t>
      </w:r>
    </w:p>
    <w:p w:rsidR="003C3862" w:rsidRDefault="003C3862">
      <w:pPr>
        <w:jc w:val="left"/>
      </w:pPr>
      <w:r>
        <w:rPr>
          <w:rFonts w:ascii="宋体" w:hAnsi="宋体" w:cs="宋体"/>
          <w:sz w:val="28"/>
        </w:rPr>
        <w:t xml:space="preserve">    10</w:t>
      </w:r>
      <w:r>
        <w:rPr>
          <w:rFonts w:ascii="宋体" w:hAnsi="宋体" w:cs="宋体" w:hint="eastAsia"/>
          <w:sz w:val="28"/>
        </w:rPr>
        <w:t>、</w:t>
      </w:r>
      <w:r>
        <w:rPr>
          <w:rFonts w:ascii="宋体" w:hAnsi="宋体" w:cs="宋体"/>
          <w:b/>
          <w:sz w:val="28"/>
        </w:rPr>
        <w:t>16#</w:t>
      </w:r>
      <w:r>
        <w:rPr>
          <w:rFonts w:ascii="宋体" w:hAnsi="宋体" w:cs="宋体" w:hint="eastAsia"/>
          <w:b/>
          <w:sz w:val="28"/>
        </w:rPr>
        <w:t>楼</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16</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ascii="宋体" w:hAnsi="宋体" w:cs="宋体" w:hint="eastAsia"/>
          <w:sz w:val="28"/>
        </w:rPr>
        <w:t>；</w:t>
      </w:r>
    </w:p>
    <w:p w:rsidR="003C3862" w:rsidRDefault="003C3862">
      <w:pPr>
        <w:jc w:val="left"/>
      </w:pPr>
      <w:r>
        <w:rPr>
          <w:rFonts w:ascii="宋体" w:hAnsi="宋体" w:cs="宋体"/>
          <w:sz w:val="28"/>
        </w:rPr>
        <w:t xml:space="preserve">    11</w:t>
      </w:r>
      <w:r>
        <w:rPr>
          <w:rFonts w:ascii="宋体" w:hAnsi="宋体" w:cs="宋体" w:hint="eastAsia"/>
          <w:sz w:val="28"/>
        </w:rPr>
        <w:t>、</w:t>
      </w:r>
      <w:r>
        <w:rPr>
          <w:rFonts w:ascii="宋体" w:hAnsi="宋体" w:cs="宋体"/>
          <w:b/>
          <w:sz w:val="28"/>
        </w:rPr>
        <w:t>17#</w:t>
      </w:r>
      <w:r>
        <w:rPr>
          <w:rFonts w:ascii="宋体" w:hAnsi="宋体" w:cs="宋体" w:hint="eastAsia"/>
          <w:b/>
          <w:sz w:val="28"/>
        </w:rPr>
        <w:t>楼</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16</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ascii="宋体" w:hAnsi="宋体" w:cs="宋体" w:hint="eastAsia"/>
          <w:sz w:val="28"/>
        </w:rPr>
        <w:t>；</w:t>
      </w:r>
    </w:p>
    <w:p w:rsidR="003C3862" w:rsidRDefault="003C3862" w:rsidP="000B302B">
      <w:pPr>
        <w:ind w:firstLine="555"/>
        <w:jc w:val="left"/>
      </w:pPr>
      <w:r>
        <w:rPr>
          <w:rFonts w:ascii="宋体" w:hAnsi="宋体" w:cs="宋体"/>
          <w:sz w:val="28"/>
        </w:rPr>
        <w:t>12</w:t>
      </w:r>
      <w:r>
        <w:rPr>
          <w:rFonts w:ascii="宋体" w:hAnsi="宋体" w:cs="宋体" w:hint="eastAsia"/>
          <w:sz w:val="28"/>
        </w:rPr>
        <w:t>、</w:t>
      </w:r>
      <w:r>
        <w:rPr>
          <w:rFonts w:ascii="宋体" w:hAnsi="宋体" w:cs="宋体"/>
          <w:b/>
          <w:sz w:val="28"/>
        </w:rPr>
        <w:t>18#</w:t>
      </w:r>
      <w:r>
        <w:rPr>
          <w:rFonts w:ascii="宋体" w:hAnsi="宋体" w:cs="宋体" w:hint="eastAsia"/>
          <w:b/>
          <w:sz w:val="28"/>
        </w:rPr>
        <w:t>楼</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16</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hint="eastAsia"/>
        </w:rPr>
        <w:t>。</w:t>
      </w:r>
    </w:p>
    <w:p w:rsidR="003C3862" w:rsidRDefault="003C3862" w:rsidP="000B302B">
      <w:pPr>
        <w:ind w:firstLine="555"/>
        <w:jc w:val="left"/>
      </w:pPr>
      <w:r w:rsidRPr="000B302B">
        <w:rPr>
          <w:rFonts w:ascii="宋体" w:hAnsi="宋体"/>
          <w:sz w:val="28"/>
          <w:szCs w:val="28"/>
        </w:rPr>
        <w:t>13</w:t>
      </w:r>
      <w:r w:rsidRPr="000B302B">
        <w:rPr>
          <w:rFonts w:ascii="宋体" w:hAnsi="宋体" w:hint="eastAsia"/>
          <w:sz w:val="28"/>
          <w:szCs w:val="28"/>
        </w:rPr>
        <w:t>、学术交流中心</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16</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hint="eastAsia"/>
        </w:rPr>
        <w:t>。</w:t>
      </w:r>
    </w:p>
    <w:p w:rsidR="003C3862" w:rsidRDefault="003C3862" w:rsidP="000B302B">
      <w:pPr>
        <w:ind w:firstLine="555"/>
        <w:jc w:val="left"/>
      </w:pPr>
      <w:r w:rsidRPr="000B302B">
        <w:rPr>
          <w:rFonts w:ascii="宋体" w:hAnsi="宋体"/>
          <w:sz w:val="28"/>
          <w:szCs w:val="28"/>
        </w:rPr>
        <w:t>14</w:t>
      </w:r>
      <w:r w:rsidRPr="000B302B">
        <w:rPr>
          <w:rFonts w:ascii="宋体" w:hAnsi="宋体" w:hint="eastAsia"/>
          <w:sz w:val="28"/>
          <w:szCs w:val="28"/>
        </w:rPr>
        <w:t>、动物实验中心</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10</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hint="eastAsia"/>
        </w:rPr>
        <w:t>。</w:t>
      </w:r>
    </w:p>
    <w:p w:rsidR="003C3862" w:rsidRDefault="003C3862" w:rsidP="000B302B">
      <w:pPr>
        <w:ind w:firstLine="555"/>
        <w:jc w:val="left"/>
      </w:pPr>
      <w:r w:rsidRPr="000B302B">
        <w:rPr>
          <w:rFonts w:ascii="宋体" w:hAnsi="宋体"/>
          <w:sz w:val="28"/>
          <w:szCs w:val="28"/>
        </w:rPr>
        <w:t>15</w:t>
      </w:r>
      <w:r w:rsidRPr="000B302B">
        <w:rPr>
          <w:rFonts w:ascii="宋体" w:hAnsi="宋体" w:hint="eastAsia"/>
          <w:sz w:val="28"/>
          <w:szCs w:val="28"/>
        </w:rPr>
        <w:t>、</w:t>
      </w:r>
      <w:r w:rsidRPr="000B302B">
        <w:rPr>
          <w:rFonts w:ascii="宋体" w:hAnsi="宋体"/>
          <w:sz w:val="28"/>
          <w:szCs w:val="28"/>
        </w:rPr>
        <w:t>9</w:t>
      </w:r>
      <w:r w:rsidRPr="000B302B">
        <w:rPr>
          <w:rFonts w:ascii="宋体" w:hAnsi="宋体" w:hint="eastAsia"/>
          <w:sz w:val="28"/>
          <w:szCs w:val="28"/>
        </w:rPr>
        <w:t>号教学楼</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14</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hint="eastAsia"/>
        </w:rPr>
        <w:t>。</w:t>
      </w:r>
    </w:p>
    <w:p w:rsidR="003C3862" w:rsidRDefault="003C3862" w:rsidP="000B302B">
      <w:pPr>
        <w:ind w:firstLine="555"/>
        <w:jc w:val="left"/>
      </w:pPr>
      <w:r w:rsidRPr="000B302B">
        <w:rPr>
          <w:rFonts w:ascii="宋体" w:hAnsi="宋体"/>
          <w:sz w:val="28"/>
          <w:szCs w:val="28"/>
        </w:rPr>
        <w:t>16</w:t>
      </w:r>
      <w:r w:rsidRPr="000B302B">
        <w:rPr>
          <w:rFonts w:ascii="宋体" w:hAnsi="宋体" w:hint="eastAsia"/>
          <w:sz w:val="28"/>
          <w:szCs w:val="28"/>
        </w:rPr>
        <w:t>第二食堂</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14</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hint="eastAsia"/>
        </w:rPr>
        <w:t>。</w:t>
      </w:r>
    </w:p>
    <w:p w:rsidR="003C3862" w:rsidRPr="000B302B" w:rsidRDefault="003C3862" w:rsidP="000B302B">
      <w:pPr>
        <w:ind w:firstLine="555"/>
        <w:jc w:val="left"/>
        <w:rPr>
          <w:rFonts w:ascii="宋体"/>
          <w:sz w:val="28"/>
          <w:szCs w:val="28"/>
        </w:rPr>
      </w:pPr>
    </w:p>
    <w:p w:rsidR="003C3862" w:rsidRDefault="003C3862">
      <w:pPr>
        <w:jc w:val="left"/>
      </w:pPr>
      <w:r>
        <w:rPr>
          <w:rFonts w:ascii="宋体" w:hAnsi="宋体" w:cs="宋体" w:hint="eastAsia"/>
          <w:sz w:val="36"/>
        </w:rPr>
        <w:t>五、检测方法</w:t>
      </w:r>
    </w:p>
    <w:p w:rsidR="003C3862" w:rsidRDefault="003C3862">
      <w:pPr>
        <w:jc w:val="left"/>
      </w:pPr>
      <w:r>
        <w:rPr>
          <w:rFonts w:ascii="宋体" w:hAnsi="宋体" w:cs="宋体"/>
          <w:b/>
          <w:sz w:val="28"/>
        </w:rPr>
        <w:t>1</w:t>
      </w:r>
      <w:r>
        <w:rPr>
          <w:rFonts w:ascii="宋体" w:hAnsi="宋体" w:cs="宋体" w:hint="eastAsia"/>
          <w:b/>
          <w:sz w:val="28"/>
        </w:rPr>
        <w:t>、防直击雷</w:t>
      </w:r>
    </w:p>
    <w:p w:rsidR="003C3862" w:rsidRDefault="003C3862">
      <w:pPr>
        <w:jc w:val="left"/>
      </w:pPr>
      <w:r>
        <w:rPr>
          <w:rFonts w:ascii="宋体" w:hAnsi="宋体" w:cs="宋体"/>
          <w:sz w:val="26"/>
        </w:rPr>
        <w:t xml:space="preserve">    </w:t>
      </w:r>
      <w:r>
        <w:rPr>
          <w:rFonts w:ascii="宋体" w:hAnsi="宋体" w:cs="宋体" w:hint="eastAsia"/>
          <w:sz w:val="26"/>
        </w:rPr>
        <w:t>各类防雷建筑物均应装设防直击雷的各种形式的接闪器</w:t>
      </w:r>
      <w:r>
        <w:rPr>
          <w:rFonts w:ascii="宋体" w:hAnsi="宋体" w:cs="宋体"/>
          <w:sz w:val="26"/>
        </w:rPr>
        <w:t>(</w:t>
      </w:r>
      <w:r>
        <w:rPr>
          <w:rFonts w:ascii="宋体" w:hAnsi="宋体" w:cs="宋体" w:hint="eastAsia"/>
          <w:sz w:val="26"/>
        </w:rPr>
        <w:t>接闪杆、带、网、线等</w:t>
      </w:r>
      <w:r>
        <w:rPr>
          <w:rFonts w:ascii="宋体" w:hAnsi="宋体" w:cs="宋体"/>
          <w:sz w:val="26"/>
        </w:rPr>
        <w:t>)</w:t>
      </w:r>
      <w:r>
        <w:rPr>
          <w:rFonts w:ascii="宋体" w:hAnsi="宋体" w:cs="宋体" w:hint="eastAsia"/>
          <w:sz w:val="26"/>
        </w:rPr>
        <w:t>。对第一类防雷建筑物，应采取独立接闪杆或架空接闪线</w:t>
      </w:r>
      <w:r>
        <w:rPr>
          <w:rFonts w:ascii="宋体" w:hAnsi="宋体" w:cs="宋体"/>
          <w:sz w:val="26"/>
        </w:rPr>
        <w:t>(</w:t>
      </w:r>
      <w:r>
        <w:rPr>
          <w:rFonts w:ascii="宋体" w:hAnsi="宋体" w:cs="宋体" w:hint="eastAsia"/>
          <w:sz w:val="26"/>
        </w:rPr>
        <w:t>网</w:t>
      </w:r>
      <w:r>
        <w:rPr>
          <w:rFonts w:ascii="宋体" w:hAnsi="宋体" w:cs="宋体"/>
          <w:sz w:val="26"/>
        </w:rPr>
        <w:t>)</w:t>
      </w:r>
      <w:r>
        <w:rPr>
          <w:rFonts w:ascii="宋体" w:hAnsi="宋体" w:cs="宋体" w:hint="eastAsia"/>
          <w:sz w:val="26"/>
        </w:rPr>
        <w:t>，对第二类和第三类防雷建筑物，应采取装设在建筑物上的接闪杆或接闪带</w:t>
      </w:r>
      <w:r>
        <w:rPr>
          <w:rFonts w:ascii="宋体" w:hAnsi="宋体" w:cs="宋体"/>
          <w:sz w:val="26"/>
        </w:rPr>
        <w:t>(</w:t>
      </w:r>
      <w:r>
        <w:rPr>
          <w:rFonts w:ascii="宋体" w:hAnsi="宋体" w:cs="宋体" w:hint="eastAsia"/>
          <w:sz w:val="26"/>
        </w:rPr>
        <w:t>网</w:t>
      </w:r>
      <w:r>
        <w:rPr>
          <w:rFonts w:ascii="宋体" w:hAnsi="宋体" w:cs="宋体"/>
          <w:sz w:val="26"/>
        </w:rPr>
        <w:t>)</w:t>
      </w:r>
      <w:r>
        <w:rPr>
          <w:rFonts w:ascii="宋体" w:hAnsi="宋体" w:cs="宋体" w:hint="eastAsia"/>
          <w:sz w:val="26"/>
        </w:rPr>
        <w:t>。各类防雷建筑物均应装设引下线及接地装置。第一类防雷建筑物的独立接闪杆、杆、塔、架空接闪线的端部和架空接闪网的各支柱处至少应设一根引下线，对第二类防雷建筑物，至少应有两根引下线。对第一类防雷建筑物应有独立的接地装置。</w:t>
      </w:r>
    </w:p>
    <w:p w:rsidR="003C3862" w:rsidRDefault="003C3862">
      <w:pPr>
        <w:jc w:val="left"/>
      </w:pPr>
      <w:r>
        <w:rPr>
          <w:rFonts w:ascii="宋体" w:hAnsi="宋体" w:cs="宋体"/>
          <w:b/>
          <w:sz w:val="28"/>
        </w:rPr>
        <w:t>2</w:t>
      </w:r>
      <w:r>
        <w:rPr>
          <w:rFonts w:ascii="宋体" w:hAnsi="宋体" w:cs="宋体" w:hint="eastAsia"/>
          <w:b/>
          <w:sz w:val="28"/>
        </w:rPr>
        <w:t>、防闪电感应</w:t>
      </w:r>
    </w:p>
    <w:p w:rsidR="003C3862" w:rsidRDefault="003C3862">
      <w:pPr>
        <w:jc w:val="left"/>
      </w:pPr>
      <w:r>
        <w:rPr>
          <w:rFonts w:ascii="宋体" w:hAnsi="宋体" w:cs="宋体"/>
          <w:sz w:val="26"/>
        </w:rPr>
        <w:t xml:space="preserve">    </w:t>
      </w:r>
      <w:r>
        <w:rPr>
          <w:rFonts w:ascii="宋体" w:hAnsi="宋体" w:cs="宋体" w:hint="eastAsia"/>
          <w:sz w:val="26"/>
        </w:rPr>
        <w:t>防闪电感应的主要措施，是将被保护建筑物内的金属物接地。对第一类防雷建筑物内的设备、管道、构架、电缆金属外皮、钢屋架、钢窗等较大金属物和突出屋面的放散管、风管等金属物均应接到防闪电感应的接地装置上。对第二类防雷建筑物内的设备、管道、构架等主要金属物，应就近接到防直击雷的接地装置或电气设备的保护接地装置上。</w:t>
      </w:r>
    </w:p>
    <w:p w:rsidR="003C3862" w:rsidRDefault="003C3862">
      <w:pPr>
        <w:jc w:val="left"/>
      </w:pPr>
      <w:r>
        <w:rPr>
          <w:rFonts w:ascii="宋体" w:hAnsi="宋体" w:cs="宋体"/>
          <w:b/>
          <w:sz w:val="28"/>
        </w:rPr>
        <w:t>3</w:t>
      </w:r>
      <w:r>
        <w:rPr>
          <w:rFonts w:ascii="宋体" w:hAnsi="宋体" w:cs="宋体" w:hint="eastAsia"/>
          <w:b/>
          <w:sz w:val="28"/>
        </w:rPr>
        <w:t>、防闪电波侵入的措施</w:t>
      </w:r>
    </w:p>
    <w:p w:rsidR="003C3862" w:rsidRDefault="003C3862">
      <w:pPr>
        <w:jc w:val="left"/>
      </w:pPr>
      <w:r>
        <w:rPr>
          <w:rFonts w:ascii="宋体" w:hAnsi="宋体" w:cs="宋体"/>
          <w:sz w:val="26"/>
        </w:rPr>
        <w:t xml:space="preserve">    </w:t>
      </w:r>
      <w:r>
        <w:rPr>
          <w:rFonts w:ascii="宋体" w:hAnsi="宋体" w:cs="宋体" w:hint="eastAsia"/>
          <w:sz w:val="26"/>
        </w:rPr>
        <w:t>对各类电缆、低压架空线及各种金属管道进出建筑物处均应接地，对第一、二类防雷建筑物，应与其防闪电感应的接地装置相连。对于电缆与架空线连接处应装设电涌保护器，在电源线引入的总配电箱处，也应装设过电涌保护器。</w:t>
      </w:r>
    </w:p>
    <w:p w:rsidR="003C3862" w:rsidRDefault="003C3862">
      <w:pPr>
        <w:jc w:val="left"/>
      </w:pPr>
      <w:r>
        <w:rPr>
          <w:rFonts w:ascii="宋体" w:hAnsi="宋体" w:cs="宋体"/>
          <w:b/>
          <w:sz w:val="28"/>
        </w:rPr>
        <w:t>4</w:t>
      </w:r>
      <w:r>
        <w:rPr>
          <w:rFonts w:ascii="宋体" w:hAnsi="宋体" w:cs="宋体" w:hint="eastAsia"/>
          <w:b/>
          <w:sz w:val="28"/>
        </w:rPr>
        <w:t>、接闪器的检测</w:t>
      </w:r>
    </w:p>
    <w:p w:rsidR="003C3862" w:rsidRDefault="003C3862">
      <w:pPr>
        <w:jc w:val="left"/>
      </w:pPr>
      <w:r>
        <w:rPr>
          <w:rFonts w:ascii="宋体" w:hAnsi="宋体" w:cs="宋体"/>
          <w:sz w:val="26"/>
        </w:rPr>
        <w:t xml:space="preserve">    </w:t>
      </w:r>
      <w:r>
        <w:rPr>
          <w:rFonts w:ascii="宋体" w:hAnsi="宋体" w:cs="宋体" w:hint="eastAsia"/>
          <w:sz w:val="26"/>
        </w:rPr>
        <w:t>⑴检测接闪器</w:t>
      </w:r>
      <w:r>
        <w:rPr>
          <w:rFonts w:ascii="宋体" w:hAnsi="宋体" w:cs="宋体"/>
          <w:sz w:val="26"/>
        </w:rPr>
        <w:t>(</w:t>
      </w:r>
      <w:r>
        <w:rPr>
          <w:rFonts w:ascii="宋体" w:hAnsi="宋体" w:cs="宋体" w:hint="eastAsia"/>
          <w:sz w:val="26"/>
        </w:rPr>
        <w:t>包括接闪杆、接闪带、接闪网</w:t>
      </w:r>
      <w:r>
        <w:rPr>
          <w:rFonts w:ascii="宋体" w:hAnsi="宋体" w:cs="宋体"/>
          <w:sz w:val="26"/>
        </w:rPr>
        <w:t>)</w:t>
      </w:r>
      <w:r>
        <w:rPr>
          <w:rFonts w:ascii="宋体" w:hAnsi="宋体" w:cs="宋体" w:hint="eastAsia"/>
          <w:sz w:val="26"/>
        </w:rPr>
        <w:t>的材料、规格</w:t>
      </w:r>
      <w:r>
        <w:rPr>
          <w:rFonts w:ascii="宋体" w:hAnsi="宋体" w:cs="宋体"/>
          <w:sz w:val="26"/>
        </w:rPr>
        <w:t>(</w:t>
      </w:r>
      <w:r>
        <w:rPr>
          <w:rFonts w:ascii="宋体" w:hAnsi="宋体" w:cs="宋体" w:hint="eastAsia"/>
          <w:sz w:val="26"/>
        </w:rPr>
        <w:t>直径、截面积、厚度</w:t>
      </w:r>
      <w:r>
        <w:rPr>
          <w:rFonts w:ascii="宋体" w:hAnsi="宋体" w:cs="宋体"/>
          <w:sz w:val="26"/>
        </w:rPr>
        <w:t>)</w:t>
      </w:r>
      <w:r>
        <w:rPr>
          <w:rFonts w:ascii="宋体" w:hAnsi="宋体" w:cs="宋体" w:hint="eastAsia"/>
          <w:sz w:val="26"/>
        </w:rPr>
        <w:t>及防腐措施。</w:t>
      </w:r>
    </w:p>
    <w:p w:rsidR="003C3862" w:rsidRDefault="003C3862">
      <w:pPr>
        <w:jc w:val="left"/>
      </w:pPr>
      <w:r>
        <w:rPr>
          <w:rFonts w:ascii="宋体" w:hAnsi="宋体" w:cs="宋体"/>
          <w:sz w:val="26"/>
        </w:rPr>
        <w:t xml:space="preserve">    </w:t>
      </w:r>
      <w:r>
        <w:rPr>
          <w:rFonts w:ascii="宋体" w:hAnsi="宋体" w:cs="宋体" w:hint="eastAsia"/>
          <w:sz w:val="26"/>
        </w:rPr>
        <w:t>⑵检查接闪器的安装情况，是否垂直、焊接是否牢固。检查接闪器有无折断、熔化及严重锈蚀现象。</w:t>
      </w:r>
    </w:p>
    <w:p w:rsidR="003C3862" w:rsidRDefault="003C3862">
      <w:pPr>
        <w:jc w:val="left"/>
      </w:pPr>
      <w:r>
        <w:rPr>
          <w:rFonts w:ascii="宋体" w:hAnsi="宋体" w:cs="宋体"/>
          <w:b/>
          <w:sz w:val="28"/>
        </w:rPr>
        <w:t>5</w:t>
      </w:r>
      <w:r>
        <w:rPr>
          <w:rFonts w:ascii="宋体" w:hAnsi="宋体" w:cs="宋体" w:hint="eastAsia"/>
          <w:b/>
          <w:sz w:val="28"/>
        </w:rPr>
        <w:t>、引下线的检测</w:t>
      </w:r>
    </w:p>
    <w:p w:rsidR="003C3862" w:rsidRDefault="003C3862">
      <w:pPr>
        <w:jc w:val="left"/>
      </w:pPr>
      <w:r>
        <w:rPr>
          <w:rFonts w:ascii="宋体" w:hAnsi="宋体" w:cs="宋体"/>
          <w:sz w:val="26"/>
        </w:rPr>
        <w:t xml:space="preserve">    </w:t>
      </w:r>
      <w:r>
        <w:rPr>
          <w:rFonts w:ascii="宋体" w:hAnsi="宋体" w:cs="宋体" w:hint="eastAsia"/>
          <w:sz w:val="26"/>
        </w:rPr>
        <w:t>⑴检测引下线的材料及规格</w:t>
      </w:r>
      <w:r>
        <w:rPr>
          <w:rFonts w:ascii="宋体" w:hAnsi="宋体" w:cs="宋体"/>
          <w:sz w:val="26"/>
        </w:rPr>
        <w:t>(</w:t>
      </w:r>
      <w:r>
        <w:rPr>
          <w:rFonts w:ascii="宋体" w:hAnsi="宋体" w:cs="宋体" w:hint="eastAsia"/>
          <w:sz w:val="26"/>
        </w:rPr>
        <w:t>直径、截面积、厚度</w:t>
      </w:r>
      <w:r>
        <w:rPr>
          <w:rFonts w:ascii="宋体" w:hAnsi="宋体" w:cs="宋体"/>
          <w:sz w:val="26"/>
        </w:rPr>
        <w:t>)</w:t>
      </w:r>
      <w:r>
        <w:rPr>
          <w:rFonts w:ascii="宋体" w:hAnsi="宋体" w:cs="宋体" w:hint="eastAsia"/>
          <w:sz w:val="26"/>
        </w:rPr>
        <w:t>。</w:t>
      </w:r>
    </w:p>
    <w:p w:rsidR="003C3862" w:rsidRDefault="003C3862">
      <w:pPr>
        <w:jc w:val="left"/>
      </w:pPr>
      <w:r>
        <w:rPr>
          <w:rFonts w:ascii="宋体" w:hAnsi="宋体" w:cs="宋体"/>
          <w:sz w:val="26"/>
        </w:rPr>
        <w:t xml:space="preserve">    </w:t>
      </w:r>
      <w:r>
        <w:rPr>
          <w:rFonts w:ascii="宋体" w:hAnsi="宋体" w:cs="宋体" w:hint="eastAsia"/>
          <w:sz w:val="26"/>
        </w:rPr>
        <w:t>⑵检查引下线是否垂直、牢固，是否沿最短路径接地。</w:t>
      </w:r>
    </w:p>
    <w:p w:rsidR="003C3862" w:rsidRDefault="003C3862">
      <w:pPr>
        <w:jc w:val="left"/>
      </w:pPr>
      <w:r>
        <w:rPr>
          <w:rFonts w:ascii="宋体" w:hAnsi="宋体" w:cs="宋体"/>
          <w:sz w:val="26"/>
        </w:rPr>
        <w:t xml:space="preserve">    </w:t>
      </w:r>
      <w:r>
        <w:rPr>
          <w:rFonts w:ascii="宋体" w:hAnsi="宋体" w:cs="宋体" w:hint="eastAsia"/>
          <w:sz w:val="26"/>
        </w:rPr>
        <w:t>⑶检查引下线距建筑物出入口或人行道之间的距离及多根引下线之间的距离。</w:t>
      </w:r>
    </w:p>
    <w:p w:rsidR="003C3862" w:rsidRDefault="003C3862">
      <w:pPr>
        <w:jc w:val="left"/>
      </w:pPr>
      <w:r>
        <w:rPr>
          <w:rFonts w:ascii="宋体" w:hAnsi="宋体" w:cs="宋体"/>
          <w:sz w:val="26"/>
        </w:rPr>
        <w:t xml:space="preserve">    </w:t>
      </w:r>
      <w:r>
        <w:rPr>
          <w:rFonts w:ascii="宋体" w:hAnsi="宋体" w:cs="宋体" w:hint="eastAsia"/>
          <w:sz w:val="26"/>
        </w:rPr>
        <w:t>⑷检查引下线非拐弯处是否有弯曲现象，必须弯曲处</w:t>
      </w:r>
      <w:r>
        <w:rPr>
          <w:rFonts w:ascii="宋体" w:hAnsi="宋体" w:cs="宋体"/>
          <w:sz w:val="26"/>
        </w:rPr>
        <w:t>(</w:t>
      </w:r>
      <w:r>
        <w:rPr>
          <w:rFonts w:ascii="宋体" w:hAnsi="宋体" w:cs="宋体" w:hint="eastAsia"/>
          <w:sz w:val="26"/>
        </w:rPr>
        <w:t>包括接闪带</w:t>
      </w:r>
      <w:r>
        <w:rPr>
          <w:rFonts w:ascii="宋体" w:hAnsi="宋体" w:cs="宋体"/>
          <w:sz w:val="26"/>
        </w:rPr>
        <w:t>)</w:t>
      </w:r>
      <w:r>
        <w:rPr>
          <w:rFonts w:ascii="宋体" w:hAnsi="宋体" w:cs="宋体" w:hint="eastAsia"/>
          <w:sz w:val="26"/>
        </w:rPr>
        <w:t>是否有直弯。</w:t>
      </w:r>
    </w:p>
    <w:p w:rsidR="003C3862" w:rsidRDefault="003C3862">
      <w:pPr>
        <w:jc w:val="left"/>
      </w:pPr>
      <w:r>
        <w:rPr>
          <w:rFonts w:ascii="宋体" w:hAnsi="宋体" w:cs="宋体"/>
          <w:sz w:val="26"/>
        </w:rPr>
        <w:t xml:space="preserve">    </w:t>
      </w:r>
      <w:r>
        <w:rPr>
          <w:rFonts w:ascii="宋体" w:hAnsi="宋体" w:cs="宋体" w:hint="eastAsia"/>
          <w:sz w:val="26"/>
        </w:rPr>
        <w:t>⑸检查引下线与接闪器及接地装置的焊接是否牢固，焊接面有无裂缝及焊渣。</w:t>
      </w:r>
    </w:p>
    <w:p w:rsidR="003C3862" w:rsidRDefault="003C3862">
      <w:pPr>
        <w:jc w:val="left"/>
      </w:pPr>
      <w:r>
        <w:rPr>
          <w:rFonts w:ascii="宋体" w:hAnsi="宋体" w:cs="宋体"/>
          <w:sz w:val="26"/>
        </w:rPr>
        <w:t xml:space="preserve">    </w:t>
      </w:r>
      <w:r>
        <w:rPr>
          <w:rFonts w:ascii="宋体" w:hAnsi="宋体" w:cs="宋体" w:hint="eastAsia"/>
          <w:sz w:val="26"/>
        </w:rPr>
        <w:t>⑹检查引下线有无断裂、机械损伤及严重锈蚀现象。</w:t>
      </w:r>
    </w:p>
    <w:p w:rsidR="003C3862" w:rsidRDefault="003C3862">
      <w:pPr>
        <w:jc w:val="left"/>
      </w:pPr>
      <w:r>
        <w:rPr>
          <w:rFonts w:ascii="宋体" w:hAnsi="宋体" w:cs="宋体"/>
          <w:sz w:val="26"/>
        </w:rPr>
        <w:t xml:space="preserve">    </w:t>
      </w:r>
      <w:r>
        <w:rPr>
          <w:rFonts w:ascii="宋体" w:hAnsi="宋体" w:cs="宋体" w:hint="eastAsia"/>
          <w:sz w:val="26"/>
        </w:rPr>
        <w:t>⑺检查引下线的断接卡有无断裂、严重锈蚀及接触不良现象。</w:t>
      </w:r>
    </w:p>
    <w:p w:rsidR="003C3862" w:rsidRDefault="003C3862">
      <w:pPr>
        <w:jc w:val="left"/>
      </w:pPr>
      <w:r>
        <w:rPr>
          <w:rFonts w:ascii="宋体" w:hAnsi="宋体" w:cs="宋体"/>
          <w:sz w:val="26"/>
        </w:rPr>
        <w:t xml:space="preserve">    </w:t>
      </w:r>
      <w:r>
        <w:rPr>
          <w:rFonts w:ascii="宋体" w:hAnsi="宋体" w:cs="宋体" w:hint="eastAsia"/>
          <w:sz w:val="26"/>
        </w:rPr>
        <w:t>⑻检查明装引下线有无装设交叉或平行的电气线路，如有及时清除。</w:t>
      </w:r>
    </w:p>
    <w:p w:rsidR="003C3862" w:rsidRDefault="003C3862">
      <w:pPr>
        <w:jc w:val="left"/>
      </w:pPr>
      <w:r>
        <w:rPr>
          <w:rFonts w:ascii="宋体" w:hAnsi="宋体" w:cs="宋体"/>
          <w:sz w:val="26"/>
        </w:rPr>
        <w:t xml:space="preserve">    </w:t>
      </w:r>
      <w:r>
        <w:rPr>
          <w:rFonts w:ascii="宋体" w:hAnsi="宋体" w:cs="宋体" w:hint="eastAsia"/>
          <w:sz w:val="26"/>
        </w:rPr>
        <w:t>⑼检查有无因建筑物结构改造而使明装引下线直接通过室内的现象，如有则必须整改。</w:t>
      </w:r>
    </w:p>
    <w:p w:rsidR="003C3862" w:rsidRDefault="003C3862">
      <w:pPr>
        <w:jc w:val="left"/>
      </w:pPr>
      <w:r>
        <w:rPr>
          <w:rFonts w:ascii="宋体" w:hAnsi="宋体" w:cs="宋体"/>
          <w:b/>
          <w:sz w:val="28"/>
        </w:rPr>
        <w:t>6</w:t>
      </w:r>
      <w:r>
        <w:rPr>
          <w:rFonts w:ascii="宋体" w:hAnsi="宋体" w:cs="宋体" w:hint="eastAsia"/>
          <w:b/>
          <w:sz w:val="28"/>
        </w:rPr>
        <w:t>、接地装置的检测</w:t>
      </w:r>
    </w:p>
    <w:p w:rsidR="003C3862" w:rsidRDefault="003C3862">
      <w:pPr>
        <w:jc w:val="left"/>
      </w:pPr>
      <w:r>
        <w:rPr>
          <w:rFonts w:ascii="宋体" w:hAnsi="宋体" w:cs="宋体"/>
          <w:sz w:val="26"/>
        </w:rPr>
        <w:t xml:space="preserve">    </w:t>
      </w:r>
      <w:r>
        <w:rPr>
          <w:rFonts w:ascii="宋体" w:hAnsi="宋体" w:cs="宋体" w:hint="eastAsia"/>
          <w:sz w:val="26"/>
        </w:rPr>
        <w:t>⑴检查接地装置周围的土壤有无沉陷现象。</w:t>
      </w:r>
    </w:p>
    <w:p w:rsidR="003C3862" w:rsidRDefault="003C3862">
      <w:pPr>
        <w:jc w:val="left"/>
      </w:pPr>
      <w:r>
        <w:rPr>
          <w:rFonts w:ascii="宋体" w:hAnsi="宋体" w:cs="宋体"/>
          <w:sz w:val="26"/>
        </w:rPr>
        <w:t xml:space="preserve">    </w:t>
      </w:r>
      <w:r>
        <w:rPr>
          <w:rFonts w:ascii="宋体" w:hAnsi="宋体" w:cs="宋体" w:hint="eastAsia"/>
          <w:sz w:val="26"/>
        </w:rPr>
        <w:t>⑵检查有无因挖土、敷设其它管道或种植树木挖断接地装置的情况。</w:t>
      </w:r>
    </w:p>
    <w:p w:rsidR="003C3862" w:rsidRDefault="003C3862">
      <w:pPr>
        <w:jc w:val="left"/>
      </w:pPr>
      <w:r>
        <w:rPr>
          <w:rFonts w:ascii="宋体" w:hAnsi="宋体" w:cs="宋体"/>
          <w:sz w:val="26"/>
        </w:rPr>
        <w:t xml:space="preserve">    </w:t>
      </w:r>
      <w:r>
        <w:rPr>
          <w:rFonts w:ascii="宋体" w:hAnsi="宋体" w:cs="宋体" w:hint="eastAsia"/>
          <w:sz w:val="26"/>
        </w:rPr>
        <w:t>⑶测量全部接地装置的接地电阻。如发现接地电阻明显超过允许范围，则应对接地装置进行全面检查。</w:t>
      </w:r>
    </w:p>
    <w:p w:rsidR="003C3862" w:rsidRDefault="003C3862">
      <w:pPr>
        <w:jc w:val="left"/>
      </w:pPr>
      <w:r>
        <w:rPr>
          <w:rFonts w:ascii="宋体" w:hAnsi="宋体" w:cs="宋体"/>
          <w:sz w:val="26"/>
        </w:rPr>
        <w:t xml:space="preserve">    </w:t>
      </w:r>
      <w:r>
        <w:rPr>
          <w:rFonts w:ascii="宋体" w:hAnsi="宋体" w:cs="宋体" w:hint="eastAsia"/>
          <w:sz w:val="26"/>
        </w:rPr>
        <w:t>⑷检查各种接地方式是否满足各自所要求的安全距离，或是否满足等电位联接或准等电位联接。</w:t>
      </w:r>
    </w:p>
    <w:p w:rsidR="003C3862" w:rsidRDefault="003C3862">
      <w:pPr>
        <w:jc w:val="left"/>
      </w:pPr>
      <w:r>
        <w:rPr>
          <w:rFonts w:ascii="宋体" w:hAnsi="宋体" w:cs="宋体"/>
          <w:b/>
          <w:sz w:val="28"/>
        </w:rPr>
        <w:t>7</w:t>
      </w:r>
      <w:r>
        <w:rPr>
          <w:rFonts w:ascii="宋体" w:hAnsi="宋体" w:cs="宋体" w:hint="eastAsia"/>
          <w:b/>
          <w:sz w:val="28"/>
        </w:rPr>
        <w:t>、建筑物和线路的屏蔽</w:t>
      </w:r>
    </w:p>
    <w:p w:rsidR="003C3862" w:rsidRDefault="003C3862">
      <w:pPr>
        <w:jc w:val="left"/>
      </w:pPr>
      <w:r>
        <w:rPr>
          <w:rFonts w:ascii="宋体" w:hAnsi="宋体" w:cs="宋体"/>
          <w:sz w:val="26"/>
        </w:rPr>
        <w:t xml:space="preserve">    </w:t>
      </w:r>
      <w:r>
        <w:rPr>
          <w:rFonts w:ascii="宋体" w:hAnsi="宋体" w:cs="宋体" w:hint="eastAsia"/>
          <w:sz w:val="26"/>
        </w:rPr>
        <w:t>建筑物的屋顶金属表面、立面金属表面、混凝土内钢筋和金属门窗框架等大尺寸金属件等应等电位连接在一起</w:t>
      </w:r>
      <w:r>
        <w:rPr>
          <w:rFonts w:ascii="宋体" w:cs="宋体"/>
          <w:sz w:val="26"/>
        </w:rPr>
        <w:t>,</w:t>
      </w:r>
      <w:r>
        <w:rPr>
          <w:rFonts w:ascii="宋体" w:hAnsi="宋体" w:cs="宋体" w:hint="eastAsia"/>
          <w:sz w:val="26"/>
        </w:rPr>
        <w:t>并与防雷接地装置相连。屏蔽电缆的金属屏蔽层应至少在两端并宜在各防雷区交界处做等电位连接，并与防雷接地装置相连。</w:t>
      </w:r>
      <w:r>
        <w:rPr>
          <w:rFonts w:ascii="宋体" w:hAnsi="宋体" w:cs="宋体"/>
          <w:sz w:val="26"/>
        </w:rPr>
        <w:t xml:space="preserve"> </w:t>
      </w:r>
      <w:r>
        <w:rPr>
          <w:rFonts w:ascii="宋体" w:hAnsi="宋体" w:cs="宋体" w:hint="eastAsia"/>
          <w:sz w:val="26"/>
        </w:rPr>
        <w:t>建筑物之间用于敷设非屏蔽电缆的金属管道、金属格栅或钢筋成格栅形的混凝土管道，两端应电气贯通，且两端应与各自建筑物的等电位连接带连接。用毫欧表检查屏蔽网格、金属管、</w:t>
      </w:r>
      <w:r>
        <w:rPr>
          <w:rFonts w:ascii="宋体" w:hAnsi="宋体" w:cs="宋体"/>
          <w:sz w:val="26"/>
        </w:rPr>
        <w:t>(</w:t>
      </w:r>
      <w:r>
        <w:rPr>
          <w:rFonts w:ascii="宋体" w:hAnsi="宋体" w:cs="宋体" w:hint="eastAsia"/>
          <w:sz w:val="26"/>
        </w:rPr>
        <w:t>槽</w:t>
      </w:r>
      <w:r>
        <w:rPr>
          <w:rFonts w:ascii="宋体" w:hAnsi="宋体" w:cs="宋体"/>
          <w:sz w:val="26"/>
        </w:rPr>
        <w:t>)</w:t>
      </w:r>
      <w:r>
        <w:rPr>
          <w:rFonts w:ascii="宋体" w:hAnsi="宋体" w:cs="宋体" w:hint="eastAsia"/>
          <w:sz w:val="26"/>
        </w:rPr>
        <w:t>防静电地板支撑金属网格、大尺寸金属件、房间屋顶金属龙骨、屋顶金属表面、立面金属表面、金属门窗、金属格栅和电缆屏蔽层的电气连接。</w:t>
      </w:r>
    </w:p>
    <w:p w:rsidR="003C3862" w:rsidRDefault="003C3862">
      <w:pPr>
        <w:jc w:val="left"/>
      </w:pPr>
      <w:r>
        <w:rPr>
          <w:rFonts w:ascii="宋体" w:hAnsi="宋体" w:cs="宋体"/>
          <w:b/>
          <w:sz w:val="28"/>
        </w:rPr>
        <w:t>8</w:t>
      </w:r>
      <w:r>
        <w:rPr>
          <w:rFonts w:ascii="宋体" w:hAnsi="宋体" w:cs="宋体" w:hint="eastAsia"/>
          <w:b/>
          <w:sz w:val="28"/>
        </w:rPr>
        <w:t>、等电位连接</w:t>
      </w:r>
    </w:p>
    <w:p w:rsidR="003C3862" w:rsidRDefault="003C3862">
      <w:pPr>
        <w:jc w:val="left"/>
      </w:pPr>
      <w:r>
        <w:rPr>
          <w:rFonts w:ascii="宋体" w:hAnsi="宋体" w:cs="宋体"/>
          <w:sz w:val="26"/>
        </w:rPr>
        <w:t xml:space="preserve">    </w:t>
      </w:r>
      <w:r>
        <w:rPr>
          <w:rFonts w:ascii="宋体" w:hAnsi="宋体" w:cs="宋体" w:hint="eastAsia"/>
          <w:sz w:val="26"/>
        </w:rPr>
        <w:t>检查设备、管道、构架、均压环、钢骨架、钢窗、放散管、吊车、金属地板、电梯轨道、栏杆等大尺寸金属物与共用接地装置的连接情况。如已实线连接，应进一步检查连接质量，连接导体的材料和尺寸。检查平行或交叉敷设的管道、构架和电缆金属外皮等长金属物，其净距小于规定要求值时的金属线跨接情况。如已实线跨接，应进一步检查连接质量，连接导体的材料和尺寸。检查由</w:t>
      </w:r>
      <w:r>
        <w:rPr>
          <w:rFonts w:ascii="宋体" w:hAnsi="宋体" w:cs="宋体"/>
          <w:sz w:val="26"/>
        </w:rPr>
        <w:t>LPZO</w:t>
      </w:r>
      <w:r>
        <w:rPr>
          <w:rFonts w:ascii="宋体" w:hAnsi="宋体" w:cs="宋体" w:hint="eastAsia"/>
          <w:sz w:val="26"/>
        </w:rPr>
        <w:t>区到</w:t>
      </w:r>
      <w:r>
        <w:rPr>
          <w:rFonts w:ascii="宋体" w:hAnsi="宋体" w:cs="宋体"/>
          <w:sz w:val="26"/>
        </w:rPr>
        <w:t>LPZ1</w:t>
      </w:r>
      <w:r>
        <w:rPr>
          <w:rFonts w:ascii="宋体" w:hAnsi="宋体" w:cs="宋体" w:hint="eastAsia"/>
          <w:sz w:val="26"/>
        </w:rPr>
        <w:t>区的总等电位连接状况，如已实线其与防雷接地装置的两处以上连接，应进一步检查连接质量，连接导体的材料和尺寸。检查低压配电线路是否全线埋地或敷设在架空金属线槽内引入。检查电缆埋地长度和电缆与架空线连接处使用的接闪器、电缆金属外皮、钢管和绝缘子铁脚等接地连接质量</w:t>
      </w:r>
      <w:r>
        <w:rPr>
          <w:rFonts w:ascii="宋体" w:cs="宋体"/>
          <w:sz w:val="26"/>
        </w:rPr>
        <w:t>,</w:t>
      </w:r>
      <w:r>
        <w:rPr>
          <w:rFonts w:ascii="宋体" w:hAnsi="宋体" w:cs="宋体" w:hint="eastAsia"/>
          <w:sz w:val="26"/>
        </w:rPr>
        <w:t>连接导体的材料和尺寸。检查建筑物内竖直敷设的金属管道及金属物与建筑物内钢筋就近不少于两处的连接</w:t>
      </w:r>
      <w:r>
        <w:rPr>
          <w:rFonts w:ascii="宋体" w:cs="宋体"/>
          <w:sz w:val="26"/>
        </w:rPr>
        <w:t>,</w:t>
      </w:r>
      <w:r>
        <w:rPr>
          <w:rFonts w:ascii="宋体" w:hAnsi="宋体" w:cs="宋体" w:hint="eastAsia"/>
          <w:sz w:val="26"/>
        </w:rPr>
        <w:t>如已实现连接，应进一步检查连接质量，连接导体的材料和尺寸。所有进人建筑物的外来导电物均应在</w:t>
      </w:r>
      <w:r>
        <w:rPr>
          <w:rFonts w:ascii="宋体" w:hAnsi="宋体" w:cs="宋体"/>
          <w:sz w:val="26"/>
        </w:rPr>
        <w:t>LPZO</w:t>
      </w:r>
      <w:r>
        <w:rPr>
          <w:rFonts w:ascii="宋体" w:hAnsi="宋体" w:cs="宋体" w:hint="eastAsia"/>
          <w:sz w:val="26"/>
        </w:rPr>
        <w:t>区与</w:t>
      </w:r>
      <w:r>
        <w:rPr>
          <w:rFonts w:ascii="宋体" w:hAnsi="宋体" w:cs="宋体"/>
          <w:sz w:val="26"/>
        </w:rPr>
        <w:t>LPZ1</w:t>
      </w:r>
      <w:r>
        <w:rPr>
          <w:rFonts w:ascii="宋体" w:hAnsi="宋体" w:cs="宋体" w:hint="eastAsia"/>
          <w:sz w:val="26"/>
        </w:rPr>
        <w:t>区界面处与总等电位连接带连接，如已实现连接应进一步检查连接质量，连接导体的材料和尺寸。所有穿过各后续防雷区界面处导电物均应在界面处与建筑物内的钢筋或等电位连接预留板连接，如已实现连接应进一步检查连接质量，连接导体的材料和尺寸。检查信息技术设备与建筑物共用接地系统的连接，应检查连接的基本形式，并进一步检查连接质量，连接导体的材料和尺寸。</w:t>
      </w:r>
    </w:p>
    <w:p w:rsidR="003C3862" w:rsidRDefault="003C3862">
      <w:pPr>
        <w:jc w:val="left"/>
      </w:pPr>
      <w:r>
        <w:rPr>
          <w:rFonts w:ascii="宋体" w:hAnsi="宋体" w:cs="宋体"/>
          <w:b/>
          <w:sz w:val="28"/>
        </w:rPr>
        <w:t>9</w:t>
      </w:r>
      <w:r>
        <w:rPr>
          <w:rFonts w:ascii="宋体" w:hAnsi="宋体" w:cs="宋体" w:hint="eastAsia"/>
          <w:b/>
          <w:sz w:val="28"/>
        </w:rPr>
        <w:t>、电涌保护器的检测</w:t>
      </w:r>
    </w:p>
    <w:p w:rsidR="003C3862" w:rsidRDefault="003C3862">
      <w:pPr>
        <w:jc w:val="left"/>
      </w:pPr>
      <w:r>
        <w:rPr>
          <w:sz w:val="26"/>
        </w:rPr>
        <w:t xml:space="preserve">    </w:t>
      </w:r>
      <w:r>
        <w:rPr>
          <w:rFonts w:ascii="宋体" w:hAnsi="宋体" w:cs="宋体" w:hint="eastAsia"/>
          <w:sz w:val="26"/>
        </w:rPr>
        <w:t>⑴</w:t>
      </w:r>
      <w:r>
        <w:rPr>
          <w:sz w:val="26"/>
        </w:rPr>
        <w:t xml:space="preserve"> </w:t>
      </w:r>
      <w:r>
        <w:rPr>
          <w:rFonts w:hint="eastAsia"/>
          <w:sz w:val="26"/>
        </w:rPr>
        <w:t>用</w:t>
      </w:r>
      <w:r>
        <w:rPr>
          <w:sz w:val="26"/>
        </w:rPr>
        <w:t>N-PE</w:t>
      </w:r>
      <w:r>
        <w:rPr>
          <w:rFonts w:hint="eastAsia"/>
          <w:sz w:val="26"/>
        </w:rPr>
        <w:t>环路电阻测试仪。测试从总配电盘</w:t>
      </w:r>
      <w:r>
        <w:rPr>
          <w:sz w:val="26"/>
        </w:rPr>
        <w:t>(</w:t>
      </w:r>
      <w:r>
        <w:rPr>
          <w:rFonts w:hint="eastAsia"/>
          <w:sz w:val="26"/>
        </w:rPr>
        <w:t>箱</w:t>
      </w:r>
      <w:r>
        <w:rPr>
          <w:sz w:val="26"/>
        </w:rPr>
        <w:t>)</w:t>
      </w:r>
      <w:r>
        <w:rPr>
          <w:rFonts w:hint="eastAsia"/>
          <w:sz w:val="26"/>
        </w:rPr>
        <w:t>引出的分支线路上的中性线</w:t>
      </w:r>
      <w:r>
        <w:rPr>
          <w:sz w:val="26"/>
        </w:rPr>
        <w:t>(N)</w:t>
      </w:r>
      <w:r>
        <w:rPr>
          <w:rFonts w:hint="eastAsia"/>
          <w:sz w:val="26"/>
        </w:rPr>
        <w:t>与保护线</w:t>
      </w:r>
      <w:r>
        <w:rPr>
          <w:sz w:val="26"/>
        </w:rPr>
        <w:t>(PE)</w:t>
      </w:r>
      <w:r>
        <w:rPr>
          <w:rFonts w:hint="eastAsia"/>
          <w:sz w:val="26"/>
        </w:rPr>
        <w:t>之间的阻值，确认线路为</w:t>
      </w:r>
      <w:r>
        <w:rPr>
          <w:sz w:val="26"/>
        </w:rPr>
        <w:t>TN-C</w:t>
      </w:r>
      <w:r>
        <w:rPr>
          <w:rFonts w:hint="eastAsia"/>
          <w:sz w:val="26"/>
        </w:rPr>
        <w:t>或</w:t>
      </w:r>
      <w:r>
        <w:rPr>
          <w:sz w:val="26"/>
        </w:rPr>
        <w:t>TN-C-S</w:t>
      </w:r>
      <w:r>
        <w:rPr>
          <w:rFonts w:hint="eastAsia"/>
          <w:sz w:val="26"/>
        </w:rPr>
        <w:t>或</w:t>
      </w:r>
      <w:r>
        <w:rPr>
          <w:sz w:val="26"/>
        </w:rPr>
        <w:t>TN-S</w:t>
      </w:r>
      <w:r>
        <w:rPr>
          <w:rFonts w:hint="eastAsia"/>
          <w:sz w:val="26"/>
        </w:rPr>
        <w:t>或</w:t>
      </w:r>
      <w:r>
        <w:rPr>
          <w:sz w:val="26"/>
        </w:rPr>
        <w:t>TT</w:t>
      </w:r>
      <w:r>
        <w:rPr>
          <w:rFonts w:hint="eastAsia"/>
          <w:sz w:val="26"/>
        </w:rPr>
        <w:t>或</w:t>
      </w:r>
      <w:r>
        <w:rPr>
          <w:sz w:val="26"/>
        </w:rPr>
        <w:t>IT</w:t>
      </w:r>
      <w:r>
        <w:rPr>
          <w:rFonts w:hint="eastAsia"/>
          <w:sz w:val="26"/>
        </w:rPr>
        <w:t>系统。</w:t>
      </w:r>
    </w:p>
    <w:p w:rsidR="003C3862" w:rsidRDefault="003C3862">
      <w:pPr>
        <w:jc w:val="left"/>
      </w:pPr>
      <w:r>
        <w:rPr>
          <w:sz w:val="26"/>
        </w:rPr>
        <w:t xml:space="preserve">    </w:t>
      </w:r>
      <w:r>
        <w:rPr>
          <w:rFonts w:ascii="宋体" w:hAnsi="宋体" w:cs="宋体" w:hint="eastAsia"/>
          <w:sz w:val="26"/>
        </w:rPr>
        <w:t>⑵</w:t>
      </w:r>
      <w:r>
        <w:rPr>
          <w:sz w:val="26"/>
        </w:rPr>
        <w:t xml:space="preserve"> </w:t>
      </w:r>
      <w:r>
        <w:rPr>
          <w:rFonts w:hint="eastAsia"/>
          <w:sz w:val="26"/>
        </w:rPr>
        <w:t>检查并记录各级</w:t>
      </w:r>
      <w:r>
        <w:rPr>
          <w:sz w:val="26"/>
        </w:rPr>
        <w:t>SPD</w:t>
      </w:r>
      <w:r>
        <w:rPr>
          <w:rFonts w:hint="eastAsia"/>
          <w:sz w:val="26"/>
        </w:rPr>
        <w:t>的安装位置，安装数量、型号、主要性能参数</w:t>
      </w:r>
      <w:r>
        <w:rPr>
          <w:sz w:val="26"/>
        </w:rPr>
        <w:t>(</w:t>
      </w:r>
      <w:r>
        <w:rPr>
          <w:rFonts w:hint="eastAsia"/>
          <w:sz w:val="26"/>
        </w:rPr>
        <w:t>如</w:t>
      </w:r>
      <w:r>
        <w:rPr>
          <w:sz w:val="26"/>
        </w:rPr>
        <w:t>Uc</w:t>
      </w:r>
      <w:r>
        <w:rPr>
          <w:rFonts w:hint="eastAsia"/>
          <w:sz w:val="26"/>
        </w:rPr>
        <w:t>、</w:t>
      </w:r>
      <w:r>
        <w:rPr>
          <w:sz w:val="26"/>
        </w:rPr>
        <w:t>In</w:t>
      </w:r>
      <w:r>
        <w:rPr>
          <w:rFonts w:hint="eastAsia"/>
          <w:sz w:val="26"/>
        </w:rPr>
        <w:t>、</w:t>
      </w:r>
      <w:r>
        <w:rPr>
          <w:rFonts w:ascii="宋体" w:hAnsi="宋体" w:cs="宋体" w:hint="eastAsia"/>
          <w:sz w:val="26"/>
        </w:rPr>
        <w:t>Ⅰ</w:t>
      </w:r>
      <w:r>
        <w:rPr>
          <w:sz w:val="26"/>
        </w:rPr>
        <w:t>max</w:t>
      </w:r>
      <w:r>
        <w:rPr>
          <w:rFonts w:hint="eastAsia"/>
          <w:sz w:val="26"/>
        </w:rPr>
        <w:t>、</w:t>
      </w:r>
      <w:r>
        <w:rPr>
          <w:rFonts w:ascii="宋体" w:hAnsi="宋体" w:cs="宋体" w:hint="eastAsia"/>
          <w:sz w:val="26"/>
        </w:rPr>
        <w:t>Ⅰ</w:t>
      </w:r>
      <w:r>
        <w:rPr>
          <w:sz w:val="26"/>
        </w:rPr>
        <w:t>imp</w:t>
      </w:r>
      <w:r>
        <w:rPr>
          <w:rFonts w:hint="eastAsia"/>
          <w:sz w:val="26"/>
        </w:rPr>
        <w:t>、</w:t>
      </w:r>
      <w:r>
        <w:rPr>
          <w:sz w:val="26"/>
        </w:rPr>
        <w:t>Up</w:t>
      </w:r>
      <w:r>
        <w:rPr>
          <w:rFonts w:hint="eastAsia"/>
          <w:sz w:val="26"/>
        </w:rPr>
        <w:t>等</w:t>
      </w:r>
      <w:r>
        <w:rPr>
          <w:sz w:val="26"/>
        </w:rPr>
        <w:t>)</w:t>
      </w:r>
      <w:r>
        <w:rPr>
          <w:rFonts w:hint="eastAsia"/>
          <w:sz w:val="26"/>
        </w:rPr>
        <w:t>和安装工艺</w:t>
      </w:r>
      <w:r>
        <w:rPr>
          <w:sz w:val="26"/>
        </w:rPr>
        <w:t>(</w:t>
      </w:r>
      <w:r>
        <w:rPr>
          <w:rFonts w:hint="eastAsia"/>
          <w:sz w:val="26"/>
        </w:rPr>
        <w:t>连接导体的材质和导线截面，连接导线的色标，连接牢固程度</w:t>
      </w:r>
      <w:r>
        <w:rPr>
          <w:sz w:val="26"/>
        </w:rPr>
        <w:t>)</w:t>
      </w:r>
      <w:r>
        <w:rPr>
          <w:rFonts w:hint="eastAsia"/>
          <w:sz w:val="26"/>
        </w:rPr>
        <w:t>。</w:t>
      </w:r>
    </w:p>
    <w:p w:rsidR="003C3862" w:rsidRDefault="003C3862">
      <w:pPr>
        <w:jc w:val="left"/>
      </w:pPr>
      <w:r>
        <w:rPr>
          <w:sz w:val="26"/>
        </w:rPr>
        <w:t xml:space="preserve">    </w:t>
      </w:r>
      <w:r>
        <w:rPr>
          <w:rFonts w:ascii="宋体" w:hAnsi="宋体" w:cs="宋体" w:hint="eastAsia"/>
          <w:sz w:val="26"/>
        </w:rPr>
        <w:t>⑶</w:t>
      </w:r>
      <w:r>
        <w:rPr>
          <w:sz w:val="26"/>
        </w:rPr>
        <w:t xml:space="preserve"> </w:t>
      </w:r>
      <w:r>
        <w:rPr>
          <w:rFonts w:hint="eastAsia"/>
          <w:sz w:val="26"/>
        </w:rPr>
        <w:t>对</w:t>
      </w:r>
      <w:r>
        <w:rPr>
          <w:sz w:val="26"/>
        </w:rPr>
        <w:t>SPD</w:t>
      </w:r>
      <w:r>
        <w:rPr>
          <w:rFonts w:hint="eastAsia"/>
          <w:sz w:val="26"/>
        </w:rPr>
        <w:t>进行外观检查：</w:t>
      </w:r>
      <w:r>
        <w:rPr>
          <w:sz w:val="26"/>
        </w:rPr>
        <w:t>SPD</w:t>
      </w:r>
      <w:r>
        <w:rPr>
          <w:rFonts w:hint="eastAsia"/>
          <w:sz w:val="26"/>
        </w:rPr>
        <w:t>的表面应平整，光洁，无划伤，无裂痕和烧灼痕或变形。</w:t>
      </w:r>
      <w:r>
        <w:rPr>
          <w:sz w:val="26"/>
        </w:rPr>
        <w:t>SPD</w:t>
      </w:r>
      <w:r>
        <w:rPr>
          <w:rFonts w:hint="eastAsia"/>
          <w:sz w:val="26"/>
        </w:rPr>
        <w:t>的标志应完整和清晰。</w:t>
      </w:r>
    </w:p>
    <w:p w:rsidR="003C3862" w:rsidRDefault="003C3862">
      <w:pPr>
        <w:jc w:val="left"/>
      </w:pPr>
      <w:r>
        <w:rPr>
          <w:sz w:val="26"/>
        </w:rPr>
        <w:t xml:space="preserve">    </w:t>
      </w:r>
      <w:r>
        <w:rPr>
          <w:rFonts w:ascii="宋体" w:hAnsi="宋体" w:cs="宋体" w:hint="eastAsia"/>
          <w:sz w:val="26"/>
        </w:rPr>
        <w:t>⑷</w:t>
      </w:r>
      <w:r>
        <w:rPr>
          <w:rFonts w:hint="eastAsia"/>
          <w:sz w:val="26"/>
        </w:rPr>
        <w:t>测量多级</w:t>
      </w:r>
      <w:r>
        <w:rPr>
          <w:sz w:val="26"/>
        </w:rPr>
        <w:t>SPD</w:t>
      </w:r>
      <w:r>
        <w:rPr>
          <w:rFonts w:hint="eastAsia"/>
          <w:sz w:val="26"/>
        </w:rPr>
        <w:t>之间的距离和</w:t>
      </w:r>
      <w:r>
        <w:rPr>
          <w:sz w:val="26"/>
        </w:rPr>
        <w:t>SPD</w:t>
      </w:r>
      <w:r>
        <w:rPr>
          <w:rFonts w:hint="eastAsia"/>
          <w:sz w:val="26"/>
        </w:rPr>
        <w:t>两端引线的长度，应满足开关型与限压型</w:t>
      </w:r>
      <w:r>
        <w:rPr>
          <w:sz w:val="26"/>
        </w:rPr>
        <w:t>SPD</w:t>
      </w:r>
      <w:r>
        <w:rPr>
          <w:rFonts w:hint="eastAsia"/>
          <w:sz w:val="26"/>
        </w:rPr>
        <w:t>之间长度不下于</w:t>
      </w:r>
      <w:smartTag w:uri="urn:schemas-microsoft-com:office:smarttags" w:element="chmetcnv">
        <w:smartTagPr>
          <w:attr w:name="TCSC" w:val="0"/>
          <w:attr w:name="NumberType" w:val="1"/>
          <w:attr w:name="Negative" w:val="False"/>
          <w:attr w:name="HasSpace" w:val="False"/>
          <w:attr w:name="SourceValue" w:val="10"/>
          <w:attr w:name="UnitName" w:val="m"/>
        </w:smartTagPr>
        <w:r>
          <w:rPr>
            <w:sz w:val="26"/>
          </w:rPr>
          <w:t>10m</w:t>
        </w:r>
      </w:smartTag>
      <w:r>
        <w:rPr>
          <w:rFonts w:hint="eastAsia"/>
          <w:sz w:val="26"/>
        </w:rPr>
        <w:t>、限压型之间线路长度不小于</w:t>
      </w:r>
      <w:smartTag w:uri="urn:schemas-microsoft-com:office:smarttags" w:element="chmetcnv">
        <w:smartTagPr>
          <w:attr w:name="TCSC" w:val="0"/>
          <w:attr w:name="NumberType" w:val="1"/>
          <w:attr w:name="Negative" w:val="False"/>
          <w:attr w:name="HasSpace" w:val="False"/>
          <w:attr w:name="SourceValue" w:val="5"/>
          <w:attr w:name="UnitName" w:val="m"/>
        </w:smartTagPr>
        <w:r>
          <w:rPr>
            <w:sz w:val="26"/>
          </w:rPr>
          <w:t>5m</w:t>
        </w:r>
      </w:smartTag>
      <w:r>
        <w:rPr>
          <w:rFonts w:hint="eastAsia"/>
          <w:sz w:val="26"/>
        </w:rPr>
        <w:t>、各</w:t>
      </w:r>
      <w:r>
        <w:rPr>
          <w:sz w:val="26"/>
        </w:rPr>
        <w:t>SPD</w:t>
      </w:r>
      <w:r>
        <w:rPr>
          <w:rFonts w:hint="eastAsia"/>
          <w:sz w:val="26"/>
        </w:rPr>
        <w:t>两端连接线长度不大于</w:t>
      </w:r>
      <w:smartTag w:uri="urn:schemas-microsoft-com:office:smarttags" w:element="chmetcnv">
        <w:smartTagPr>
          <w:attr w:name="TCSC" w:val="0"/>
          <w:attr w:name="NumberType" w:val="1"/>
          <w:attr w:name="Negative" w:val="False"/>
          <w:attr w:name="HasSpace" w:val="False"/>
          <w:attr w:name="SourceValue" w:val=".5"/>
          <w:attr w:name="UnitName" w:val="m"/>
        </w:smartTagPr>
        <w:r>
          <w:rPr>
            <w:sz w:val="26"/>
          </w:rPr>
          <w:t>0.5m</w:t>
        </w:r>
      </w:smartTag>
      <w:r>
        <w:rPr>
          <w:rFonts w:hint="eastAsia"/>
          <w:sz w:val="26"/>
        </w:rPr>
        <w:t>的要求。</w:t>
      </w:r>
      <w:r>
        <w:rPr>
          <w:sz w:val="26"/>
        </w:rPr>
        <w:t xml:space="preserve"> </w:t>
      </w:r>
    </w:p>
    <w:p w:rsidR="003C3862" w:rsidRDefault="003C3862">
      <w:pPr>
        <w:jc w:val="left"/>
      </w:pPr>
      <w:r>
        <w:rPr>
          <w:sz w:val="26"/>
        </w:rPr>
        <w:t xml:space="preserve">    </w:t>
      </w:r>
      <w:r>
        <w:rPr>
          <w:rFonts w:ascii="宋体" w:hAnsi="宋体" w:cs="宋体" w:hint="eastAsia"/>
          <w:sz w:val="26"/>
        </w:rPr>
        <w:t>⑸</w:t>
      </w:r>
      <w:r>
        <w:rPr>
          <w:rFonts w:hint="eastAsia"/>
          <w:sz w:val="26"/>
        </w:rPr>
        <w:t>检查</w:t>
      </w:r>
      <w:r>
        <w:rPr>
          <w:sz w:val="26"/>
        </w:rPr>
        <w:t>SPD</w:t>
      </w:r>
      <w:r>
        <w:rPr>
          <w:rFonts w:hint="eastAsia"/>
          <w:sz w:val="26"/>
        </w:rPr>
        <w:t>是否具有状态指示器。如有</w:t>
      </w:r>
      <w:r>
        <w:rPr>
          <w:sz w:val="26"/>
        </w:rPr>
        <w:t>,</w:t>
      </w:r>
      <w:r>
        <w:rPr>
          <w:rFonts w:hint="eastAsia"/>
          <w:sz w:val="26"/>
        </w:rPr>
        <w:t>则需确认状态指示应与生产厂说明相一致。</w:t>
      </w:r>
    </w:p>
    <w:p w:rsidR="003C3862" w:rsidRDefault="003C3862">
      <w:pPr>
        <w:jc w:val="left"/>
      </w:pPr>
      <w:r>
        <w:rPr>
          <w:sz w:val="26"/>
        </w:rPr>
        <w:t xml:space="preserve">    </w:t>
      </w:r>
      <w:r>
        <w:rPr>
          <w:rFonts w:ascii="宋体" w:hAnsi="宋体" w:cs="宋体" w:hint="eastAsia"/>
          <w:sz w:val="26"/>
        </w:rPr>
        <w:t>⑹</w:t>
      </w:r>
      <w:r>
        <w:rPr>
          <w:rFonts w:hint="eastAsia"/>
          <w:sz w:val="26"/>
        </w:rPr>
        <w:t>检查安装在电路上的</w:t>
      </w:r>
      <w:r>
        <w:rPr>
          <w:sz w:val="26"/>
        </w:rPr>
        <w:t>SPD</w:t>
      </w:r>
      <w:r>
        <w:rPr>
          <w:rFonts w:hint="eastAsia"/>
          <w:sz w:val="26"/>
        </w:rPr>
        <w:t>限压元件前端是否有脱离器。如</w:t>
      </w:r>
      <w:r>
        <w:rPr>
          <w:sz w:val="26"/>
        </w:rPr>
        <w:t>SPD</w:t>
      </w:r>
      <w:r>
        <w:rPr>
          <w:rFonts w:hint="eastAsia"/>
          <w:sz w:val="26"/>
        </w:rPr>
        <w:t>无内置脱离器</w:t>
      </w:r>
      <w:r>
        <w:rPr>
          <w:sz w:val="26"/>
        </w:rPr>
        <w:t>,</w:t>
      </w:r>
      <w:r>
        <w:rPr>
          <w:rFonts w:hint="eastAsia"/>
          <w:sz w:val="26"/>
        </w:rPr>
        <w:t>则检查是否有过电流保护器</w:t>
      </w:r>
      <w:r>
        <w:rPr>
          <w:sz w:val="26"/>
        </w:rPr>
        <w:t>,</w:t>
      </w:r>
      <w:r>
        <w:rPr>
          <w:rFonts w:hint="eastAsia"/>
          <w:sz w:val="26"/>
        </w:rPr>
        <w:t>检查安装的过电流保护器是否符合</w:t>
      </w:r>
      <w:r>
        <w:rPr>
          <w:sz w:val="26"/>
        </w:rPr>
        <w:t>GB/T21431-2015</w:t>
      </w:r>
      <w:r>
        <w:rPr>
          <w:rFonts w:hint="eastAsia"/>
          <w:sz w:val="26"/>
        </w:rPr>
        <w:t>规范</w:t>
      </w:r>
      <w:smartTag w:uri="urn:schemas-microsoft-com:office:smarttags" w:element="chsdate">
        <w:smartTagPr>
          <w:attr w:name="IsROCDate" w:val="False"/>
          <w:attr w:name="IsLunarDate" w:val="False"/>
          <w:attr w:name="Day" w:val="30"/>
          <w:attr w:name="Month" w:val="12"/>
          <w:attr w:name="Year" w:val="1899"/>
        </w:smartTagPr>
        <w:r>
          <w:rPr>
            <w:sz w:val="26"/>
          </w:rPr>
          <w:t>5.8.1</w:t>
        </w:r>
      </w:smartTag>
      <w:r>
        <w:rPr>
          <w:sz w:val="26"/>
        </w:rPr>
        <w:t>.3.5</w:t>
      </w:r>
      <w:r>
        <w:rPr>
          <w:rFonts w:hint="eastAsia"/>
          <w:sz w:val="26"/>
        </w:rPr>
        <w:t>的要求。</w:t>
      </w:r>
    </w:p>
    <w:p w:rsidR="003C3862" w:rsidRDefault="003C3862">
      <w:pPr>
        <w:jc w:val="left"/>
      </w:pPr>
      <w:r>
        <w:rPr>
          <w:sz w:val="26"/>
        </w:rPr>
        <w:t xml:space="preserve">    </w:t>
      </w:r>
      <w:r>
        <w:rPr>
          <w:rFonts w:ascii="宋体" w:hAnsi="宋体" w:cs="宋体" w:hint="eastAsia"/>
          <w:sz w:val="26"/>
        </w:rPr>
        <w:t>⑺</w:t>
      </w:r>
      <w:r>
        <w:rPr>
          <w:rFonts w:hint="eastAsia"/>
          <w:sz w:val="26"/>
        </w:rPr>
        <w:t>检查安装在配电系统中的</w:t>
      </w:r>
      <w:r>
        <w:rPr>
          <w:sz w:val="26"/>
        </w:rPr>
        <w:t>SPD</w:t>
      </w:r>
      <w:r>
        <w:rPr>
          <w:rFonts w:hint="eastAsia"/>
          <w:sz w:val="26"/>
        </w:rPr>
        <w:t>的</w:t>
      </w:r>
      <w:r>
        <w:rPr>
          <w:sz w:val="26"/>
        </w:rPr>
        <w:t>Uc</w:t>
      </w:r>
      <w:r>
        <w:rPr>
          <w:rFonts w:hint="eastAsia"/>
          <w:sz w:val="26"/>
        </w:rPr>
        <w:t>值应满足下表的要求：</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tblPr>
      <w:tblGrid>
        <w:gridCol w:w="1460"/>
        <w:gridCol w:w="1031"/>
        <w:gridCol w:w="1129"/>
        <w:gridCol w:w="1120"/>
        <w:gridCol w:w="1733"/>
        <w:gridCol w:w="1853"/>
      </w:tblGrid>
      <w:tr w:rsidR="003C3862" w:rsidRPr="00865F2E">
        <w:trPr>
          <w:jc w:val="center"/>
        </w:trPr>
        <w:tc>
          <w:tcPr>
            <w:tcW w:w="0" w:type="auto"/>
            <w:vMerge w:val="restart"/>
            <w:vAlign w:val="center"/>
          </w:tcPr>
          <w:p w:rsidR="003C3862" w:rsidRPr="00865F2E" w:rsidRDefault="003C3862">
            <w:pPr>
              <w:jc w:val="center"/>
            </w:pPr>
            <w:r w:rsidRPr="00865F2E">
              <w:rPr>
                <w:rFonts w:hint="eastAsia"/>
              </w:rPr>
              <w:t>电涌保护器连接于</w:t>
            </w:r>
          </w:p>
        </w:tc>
        <w:tc>
          <w:tcPr>
            <w:tcW w:w="0" w:type="auto"/>
            <w:gridSpan w:val="5"/>
            <w:vAlign w:val="center"/>
          </w:tcPr>
          <w:p w:rsidR="003C3862" w:rsidRPr="00865F2E" w:rsidRDefault="003C3862">
            <w:pPr>
              <w:jc w:val="center"/>
            </w:pPr>
            <w:r w:rsidRPr="00865F2E">
              <w:rPr>
                <w:rFonts w:hint="eastAsia"/>
              </w:rPr>
              <w:t>低压交流配电接地型式</w:t>
            </w:r>
          </w:p>
        </w:tc>
      </w:tr>
      <w:tr w:rsidR="003C3862" w:rsidRPr="00865F2E">
        <w:trPr>
          <w:jc w:val="center"/>
        </w:trPr>
        <w:tc>
          <w:tcPr>
            <w:tcW w:w="0" w:type="auto"/>
            <w:vMerge/>
            <w:vAlign w:val="center"/>
          </w:tcPr>
          <w:p w:rsidR="003C3862" w:rsidRPr="00865F2E" w:rsidRDefault="003C3862">
            <w:pPr>
              <w:jc w:val="center"/>
            </w:pPr>
          </w:p>
        </w:tc>
        <w:tc>
          <w:tcPr>
            <w:tcW w:w="0" w:type="auto"/>
            <w:vAlign w:val="center"/>
          </w:tcPr>
          <w:p w:rsidR="003C3862" w:rsidRPr="00865F2E" w:rsidRDefault="003C3862">
            <w:pPr>
              <w:jc w:val="center"/>
            </w:pPr>
            <w:r w:rsidRPr="00865F2E">
              <w:t>TT</w:t>
            </w:r>
            <w:r w:rsidRPr="00865F2E">
              <w:rPr>
                <w:rFonts w:hint="eastAsia"/>
              </w:rPr>
              <w:t>系统</w:t>
            </w:r>
          </w:p>
        </w:tc>
        <w:tc>
          <w:tcPr>
            <w:tcW w:w="0" w:type="auto"/>
            <w:vAlign w:val="center"/>
          </w:tcPr>
          <w:p w:rsidR="003C3862" w:rsidRPr="00865F2E" w:rsidRDefault="003C3862">
            <w:pPr>
              <w:jc w:val="center"/>
            </w:pPr>
            <w:r w:rsidRPr="00865F2E">
              <w:t>TN-C</w:t>
            </w:r>
            <w:r w:rsidRPr="00865F2E">
              <w:rPr>
                <w:rFonts w:hint="eastAsia"/>
              </w:rPr>
              <w:t>系统</w:t>
            </w:r>
          </w:p>
        </w:tc>
        <w:tc>
          <w:tcPr>
            <w:tcW w:w="0" w:type="auto"/>
            <w:vAlign w:val="center"/>
          </w:tcPr>
          <w:p w:rsidR="003C3862" w:rsidRPr="00865F2E" w:rsidRDefault="003C3862">
            <w:pPr>
              <w:jc w:val="center"/>
            </w:pPr>
            <w:r w:rsidRPr="00865F2E">
              <w:t>TN-S</w:t>
            </w:r>
            <w:r w:rsidRPr="00865F2E">
              <w:rPr>
                <w:rFonts w:hint="eastAsia"/>
              </w:rPr>
              <w:t>系统</w:t>
            </w:r>
          </w:p>
        </w:tc>
        <w:tc>
          <w:tcPr>
            <w:tcW w:w="0" w:type="auto"/>
            <w:vAlign w:val="center"/>
          </w:tcPr>
          <w:p w:rsidR="003C3862" w:rsidRPr="00865F2E" w:rsidRDefault="003C3862">
            <w:pPr>
              <w:jc w:val="center"/>
            </w:pPr>
            <w:r w:rsidRPr="00865F2E">
              <w:rPr>
                <w:rFonts w:hint="eastAsia"/>
              </w:rPr>
              <w:t>引出中性线的</w:t>
            </w:r>
            <w:r w:rsidRPr="00865F2E">
              <w:t>IT</w:t>
            </w:r>
            <w:r w:rsidRPr="00865F2E">
              <w:rPr>
                <w:rFonts w:hint="eastAsia"/>
              </w:rPr>
              <w:t>系统</w:t>
            </w:r>
          </w:p>
        </w:tc>
        <w:tc>
          <w:tcPr>
            <w:tcW w:w="0" w:type="auto"/>
            <w:vAlign w:val="center"/>
          </w:tcPr>
          <w:p w:rsidR="003C3862" w:rsidRPr="00865F2E" w:rsidRDefault="003C3862">
            <w:pPr>
              <w:jc w:val="center"/>
            </w:pPr>
            <w:r w:rsidRPr="00865F2E">
              <w:rPr>
                <w:rFonts w:hint="eastAsia"/>
              </w:rPr>
              <w:t>不引出中性线的</w:t>
            </w:r>
            <w:r w:rsidRPr="00865F2E">
              <w:t>IT</w:t>
            </w:r>
            <w:r w:rsidRPr="00865F2E">
              <w:rPr>
                <w:rFonts w:hint="eastAsia"/>
              </w:rPr>
              <w:t>系统</w:t>
            </w:r>
          </w:p>
        </w:tc>
      </w:tr>
      <w:tr w:rsidR="003C3862" w:rsidRPr="00865F2E">
        <w:trPr>
          <w:jc w:val="center"/>
        </w:trPr>
        <w:tc>
          <w:tcPr>
            <w:tcW w:w="0" w:type="auto"/>
            <w:vAlign w:val="center"/>
          </w:tcPr>
          <w:p w:rsidR="003C3862" w:rsidRPr="00865F2E" w:rsidRDefault="003C3862">
            <w:pPr>
              <w:jc w:val="center"/>
            </w:pPr>
            <w:r w:rsidRPr="00865F2E">
              <w:rPr>
                <w:rFonts w:hint="eastAsia"/>
              </w:rPr>
              <w:t>每一相线和中性线间</w:t>
            </w:r>
          </w:p>
        </w:tc>
        <w:tc>
          <w:tcPr>
            <w:tcW w:w="0" w:type="auto"/>
            <w:vAlign w:val="center"/>
          </w:tcPr>
          <w:p w:rsidR="003C3862" w:rsidRPr="00865F2E" w:rsidRDefault="003C3862">
            <w:pPr>
              <w:jc w:val="center"/>
            </w:pPr>
            <w:r w:rsidRPr="00865F2E">
              <w:t>1.15U</w:t>
            </w:r>
            <w:r w:rsidRPr="00865F2E">
              <w:rPr>
                <w:rFonts w:hint="eastAsia"/>
              </w:rPr>
              <w:t>。</w:t>
            </w:r>
          </w:p>
        </w:tc>
        <w:tc>
          <w:tcPr>
            <w:tcW w:w="0" w:type="auto"/>
            <w:vAlign w:val="center"/>
          </w:tcPr>
          <w:p w:rsidR="003C3862" w:rsidRPr="00865F2E" w:rsidRDefault="003C3862">
            <w:pPr>
              <w:jc w:val="center"/>
            </w:pPr>
            <w:r w:rsidRPr="00865F2E">
              <w:rPr>
                <w:rFonts w:hint="eastAsia"/>
              </w:rPr>
              <w:t>不适用</w:t>
            </w:r>
          </w:p>
        </w:tc>
        <w:tc>
          <w:tcPr>
            <w:tcW w:w="0" w:type="auto"/>
            <w:vAlign w:val="center"/>
          </w:tcPr>
          <w:p w:rsidR="003C3862" w:rsidRPr="00865F2E" w:rsidRDefault="003C3862">
            <w:pPr>
              <w:jc w:val="center"/>
            </w:pPr>
            <w:r w:rsidRPr="00865F2E">
              <w:t>1.15U</w:t>
            </w:r>
            <w:r w:rsidRPr="00865F2E">
              <w:rPr>
                <w:rFonts w:hint="eastAsia"/>
              </w:rPr>
              <w:t>。</w:t>
            </w:r>
          </w:p>
        </w:tc>
        <w:tc>
          <w:tcPr>
            <w:tcW w:w="0" w:type="auto"/>
            <w:vAlign w:val="center"/>
          </w:tcPr>
          <w:p w:rsidR="003C3862" w:rsidRPr="00865F2E" w:rsidRDefault="003C3862">
            <w:pPr>
              <w:jc w:val="center"/>
            </w:pPr>
            <w:r w:rsidRPr="00865F2E">
              <w:t>1.15U</w:t>
            </w:r>
            <w:r w:rsidRPr="00865F2E">
              <w:rPr>
                <w:rFonts w:hint="eastAsia"/>
              </w:rPr>
              <w:t>。</w:t>
            </w:r>
          </w:p>
        </w:tc>
        <w:tc>
          <w:tcPr>
            <w:tcW w:w="0" w:type="auto"/>
            <w:vAlign w:val="center"/>
          </w:tcPr>
          <w:p w:rsidR="003C3862" w:rsidRPr="00865F2E" w:rsidRDefault="003C3862">
            <w:pPr>
              <w:jc w:val="center"/>
            </w:pPr>
            <w:r w:rsidRPr="00865F2E">
              <w:rPr>
                <w:rFonts w:hint="eastAsia"/>
              </w:rPr>
              <w:t>不适用</w:t>
            </w:r>
          </w:p>
        </w:tc>
      </w:tr>
      <w:tr w:rsidR="003C3862" w:rsidRPr="00865F2E">
        <w:trPr>
          <w:jc w:val="center"/>
        </w:trPr>
        <w:tc>
          <w:tcPr>
            <w:tcW w:w="0" w:type="auto"/>
            <w:vAlign w:val="center"/>
          </w:tcPr>
          <w:p w:rsidR="003C3862" w:rsidRPr="00865F2E" w:rsidRDefault="003C3862">
            <w:pPr>
              <w:jc w:val="center"/>
            </w:pPr>
            <w:r w:rsidRPr="00865F2E">
              <w:rPr>
                <w:rFonts w:hint="eastAsia"/>
              </w:rPr>
              <w:t>每一相线和</w:t>
            </w:r>
            <w:r w:rsidRPr="00865F2E">
              <w:t>PE</w:t>
            </w:r>
            <w:r w:rsidRPr="00865F2E">
              <w:rPr>
                <w:rFonts w:hint="eastAsia"/>
              </w:rPr>
              <w:t>线间</w:t>
            </w:r>
          </w:p>
        </w:tc>
        <w:tc>
          <w:tcPr>
            <w:tcW w:w="0" w:type="auto"/>
            <w:vAlign w:val="center"/>
          </w:tcPr>
          <w:p w:rsidR="003C3862" w:rsidRPr="00865F2E" w:rsidRDefault="003C3862">
            <w:pPr>
              <w:jc w:val="center"/>
            </w:pPr>
            <w:r w:rsidRPr="00865F2E">
              <w:t>1.15U</w:t>
            </w:r>
            <w:r w:rsidRPr="00865F2E">
              <w:rPr>
                <w:rFonts w:hint="eastAsia"/>
              </w:rPr>
              <w:t>。</w:t>
            </w:r>
          </w:p>
        </w:tc>
        <w:tc>
          <w:tcPr>
            <w:tcW w:w="0" w:type="auto"/>
            <w:vAlign w:val="center"/>
          </w:tcPr>
          <w:p w:rsidR="003C3862" w:rsidRPr="00865F2E" w:rsidRDefault="003C3862">
            <w:pPr>
              <w:jc w:val="center"/>
            </w:pPr>
            <w:r w:rsidRPr="00865F2E">
              <w:rPr>
                <w:rFonts w:hint="eastAsia"/>
              </w:rPr>
              <w:t>不适用</w:t>
            </w:r>
          </w:p>
        </w:tc>
        <w:tc>
          <w:tcPr>
            <w:tcW w:w="0" w:type="auto"/>
            <w:vAlign w:val="center"/>
          </w:tcPr>
          <w:p w:rsidR="003C3862" w:rsidRPr="00865F2E" w:rsidRDefault="003C3862">
            <w:pPr>
              <w:jc w:val="center"/>
            </w:pPr>
            <w:r w:rsidRPr="00865F2E">
              <w:t>1.15U</w:t>
            </w:r>
            <w:r w:rsidRPr="00865F2E">
              <w:rPr>
                <w:rFonts w:hint="eastAsia"/>
              </w:rPr>
              <w:t>。</w:t>
            </w:r>
          </w:p>
        </w:tc>
        <w:tc>
          <w:tcPr>
            <w:tcW w:w="0" w:type="auto"/>
            <w:vAlign w:val="center"/>
          </w:tcPr>
          <w:p w:rsidR="003C3862" w:rsidRPr="00865F2E" w:rsidRDefault="003C3862">
            <w:pPr>
              <w:jc w:val="center"/>
            </w:pPr>
            <w:r w:rsidRPr="00865F2E">
              <w:t>1.15U</w:t>
            </w:r>
            <w:r w:rsidRPr="00865F2E">
              <w:rPr>
                <w:rFonts w:hint="eastAsia"/>
              </w:rPr>
              <w:t>。</w:t>
            </w:r>
          </w:p>
        </w:tc>
        <w:tc>
          <w:tcPr>
            <w:tcW w:w="0" w:type="auto"/>
            <w:vAlign w:val="center"/>
          </w:tcPr>
          <w:p w:rsidR="003C3862" w:rsidRPr="00865F2E" w:rsidRDefault="003C3862">
            <w:pPr>
              <w:jc w:val="center"/>
            </w:pPr>
            <w:r w:rsidRPr="00865F2E">
              <w:t>1.15U</w:t>
            </w:r>
            <w:r w:rsidRPr="00865F2E">
              <w:rPr>
                <w:rFonts w:hint="eastAsia"/>
              </w:rPr>
              <w:t>。</w:t>
            </w:r>
          </w:p>
        </w:tc>
      </w:tr>
      <w:tr w:rsidR="003C3862" w:rsidRPr="00865F2E">
        <w:trPr>
          <w:jc w:val="center"/>
        </w:trPr>
        <w:tc>
          <w:tcPr>
            <w:tcW w:w="0" w:type="auto"/>
            <w:vAlign w:val="center"/>
          </w:tcPr>
          <w:p w:rsidR="003C3862" w:rsidRPr="00865F2E" w:rsidRDefault="003C3862">
            <w:pPr>
              <w:jc w:val="center"/>
            </w:pPr>
            <w:r w:rsidRPr="00865F2E">
              <w:rPr>
                <w:rFonts w:hint="eastAsia"/>
              </w:rPr>
              <w:t>中性线和</w:t>
            </w:r>
            <w:r w:rsidRPr="00865F2E">
              <w:t>PE</w:t>
            </w:r>
            <w:r w:rsidRPr="00865F2E">
              <w:rPr>
                <w:rFonts w:hint="eastAsia"/>
              </w:rPr>
              <w:t>线间</w:t>
            </w:r>
          </w:p>
        </w:tc>
        <w:tc>
          <w:tcPr>
            <w:tcW w:w="0" w:type="auto"/>
            <w:vAlign w:val="center"/>
          </w:tcPr>
          <w:p w:rsidR="003C3862" w:rsidRPr="00865F2E" w:rsidRDefault="003C3862">
            <w:pPr>
              <w:jc w:val="center"/>
            </w:pPr>
            <w:r w:rsidRPr="00865F2E">
              <w:t>1.15U</w:t>
            </w:r>
            <w:r w:rsidRPr="00865F2E">
              <w:rPr>
                <w:rFonts w:hint="eastAsia"/>
              </w:rPr>
              <w:t>。</w:t>
            </w:r>
          </w:p>
        </w:tc>
        <w:tc>
          <w:tcPr>
            <w:tcW w:w="0" w:type="auto"/>
            <w:vAlign w:val="center"/>
          </w:tcPr>
          <w:p w:rsidR="003C3862" w:rsidRPr="00865F2E" w:rsidRDefault="003C3862">
            <w:pPr>
              <w:jc w:val="center"/>
            </w:pPr>
            <w:r w:rsidRPr="00865F2E">
              <w:rPr>
                <w:rFonts w:hint="eastAsia"/>
              </w:rPr>
              <w:t>不适用</w:t>
            </w:r>
          </w:p>
        </w:tc>
        <w:tc>
          <w:tcPr>
            <w:tcW w:w="0" w:type="auto"/>
            <w:vAlign w:val="center"/>
          </w:tcPr>
          <w:p w:rsidR="003C3862" w:rsidRPr="00865F2E" w:rsidRDefault="003C3862">
            <w:pPr>
              <w:jc w:val="center"/>
            </w:pPr>
            <w:r w:rsidRPr="00865F2E">
              <w:t>1.15U</w:t>
            </w:r>
            <w:r w:rsidRPr="00865F2E">
              <w:rPr>
                <w:rFonts w:hint="eastAsia"/>
              </w:rPr>
              <w:t>。</w:t>
            </w:r>
          </w:p>
        </w:tc>
        <w:tc>
          <w:tcPr>
            <w:tcW w:w="0" w:type="auto"/>
            <w:vAlign w:val="center"/>
          </w:tcPr>
          <w:p w:rsidR="003C3862" w:rsidRPr="00865F2E" w:rsidRDefault="003C3862">
            <w:pPr>
              <w:jc w:val="center"/>
            </w:pPr>
            <w:r w:rsidRPr="00865F2E">
              <w:t>1.15U</w:t>
            </w:r>
            <w:r w:rsidRPr="00865F2E">
              <w:rPr>
                <w:rFonts w:hint="eastAsia"/>
              </w:rPr>
              <w:t>。</w:t>
            </w:r>
          </w:p>
        </w:tc>
        <w:tc>
          <w:tcPr>
            <w:tcW w:w="0" w:type="auto"/>
            <w:vAlign w:val="center"/>
          </w:tcPr>
          <w:p w:rsidR="003C3862" w:rsidRPr="00865F2E" w:rsidRDefault="003C3862">
            <w:pPr>
              <w:jc w:val="center"/>
            </w:pPr>
            <w:r w:rsidRPr="00865F2E">
              <w:rPr>
                <w:rFonts w:hint="eastAsia"/>
              </w:rPr>
              <w:t>不适用</w:t>
            </w:r>
          </w:p>
        </w:tc>
      </w:tr>
      <w:tr w:rsidR="003C3862" w:rsidRPr="00865F2E">
        <w:trPr>
          <w:jc w:val="center"/>
        </w:trPr>
        <w:tc>
          <w:tcPr>
            <w:tcW w:w="0" w:type="auto"/>
            <w:vAlign w:val="center"/>
          </w:tcPr>
          <w:p w:rsidR="003C3862" w:rsidRPr="00865F2E" w:rsidRDefault="003C3862">
            <w:pPr>
              <w:jc w:val="center"/>
            </w:pPr>
            <w:r w:rsidRPr="00865F2E">
              <w:rPr>
                <w:rFonts w:hint="eastAsia"/>
              </w:rPr>
              <w:t>每一相线和</w:t>
            </w:r>
            <w:r w:rsidRPr="00865F2E">
              <w:t>PEN</w:t>
            </w:r>
            <w:r w:rsidRPr="00865F2E">
              <w:rPr>
                <w:rFonts w:hint="eastAsia"/>
              </w:rPr>
              <w:t>线间</w:t>
            </w:r>
          </w:p>
        </w:tc>
        <w:tc>
          <w:tcPr>
            <w:tcW w:w="0" w:type="auto"/>
            <w:vAlign w:val="center"/>
          </w:tcPr>
          <w:p w:rsidR="003C3862" w:rsidRPr="00865F2E" w:rsidRDefault="003C3862">
            <w:pPr>
              <w:jc w:val="center"/>
            </w:pPr>
            <w:r w:rsidRPr="00865F2E">
              <w:rPr>
                <w:rFonts w:hint="eastAsia"/>
              </w:rPr>
              <w:t>不适用</w:t>
            </w:r>
          </w:p>
        </w:tc>
        <w:tc>
          <w:tcPr>
            <w:tcW w:w="0" w:type="auto"/>
            <w:vAlign w:val="center"/>
          </w:tcPr>
          <w:p w:rsidR="003C3862" w:rsidRPr="00865F2E" w:rsidRDefault="003C3862">
            <w:pPr>
              <w:jc w:val="center"/>
            </w:pPr>
            <w:r w:rsidRPr="00865F2E">
              <w:t>1.15U</w:t>
            </w:r>
            <w:r w:rsidRPr="00865F2E">
              <w:rPr>
                <w:rFonts w:hint="eastAsia"/>
              </w:rPr>
              <w:t>。</w:t>
            </w:r>
          </w:p>
        </w:tc>
        <w:tc>
          <w:tcPr>
            <w:tcW w:w="0" w:type="auto"/>
            <w:vAlign w:val="center"/>
          </w:tcPr>
          <w:p w:rsidR="003C3862" w:rsidRPr="00865F2E" w:rsidRDefault="003C3862">
            <w:pPr>
              <w:jc w:val="center"/>
            </w:pPr>
            <w:r w:rsidRPr="00865F2E">
              <w:rPr>
                <w:rFonts w:hint="eastAsia"/>
              </w:rPr>
              <w:t>不适用</w:t>
            </w:r>
          </w:p>
        </w:tc>
        <w:tc>
          <w:tcPr>
            <w:tcW w:w="0" w:type="auto"/>
            <w:vAlign w:val="center"/>
          </w:tcPr>
          <w:p w:rsidR="003C3862" w:rsidRPr="00865F2E" w:rsidRDefault="003C3862">
            <w:pPr>
              <w:jc w:val="center"/>
            </w:pPr>
            <w:r w:rsidRPr="00865F2E">
              <w:rPr>
                <w:rFonts w:hint="eastAsia"/>
              </w:rPr>
              <w:t>不适用</w:t>
            </w:r>
          </w:p>
        </w:tc>
        <w:tc>
          <w:tcPr>
            <w:tcW w:w="0" w:type="auto"/>
            <w:vAlign w:val="center"/>
          </w:tcPr>
          <w:p w:rsidR="003C3862" w:rsidRPr="00865F2E" w:rsidRDefault="003C3862">
            <w:pPr>
              <w:jc w:val="center"/>
            </w:pPr>
            <w:r w:rsidRPr="00865F2E">
              <w:rPr>
                <w:rFonts w:hint="eastAsia"/>
              </w:rPr>
              <w:t>不适用</w:t>
            </w:r>
          </w:p>
        </w:tc>
      </w:tr>
      <w:tr w:rsidR="003C3862" w:rsidRPr="00865F2E">
        <w:trPr>
          <w:jc w:val="center"/>
        </w:trPr>
        <w:tc>
          <w:tcPr>
            <w:tcW w:w="0" w:type="auto"/>
            <w:gridSpan w:val="6"/>
            <w:vAlign w:val="center"/>
          </w:tcPr>
          <w:p w:rsidR="003C3862" w:rsidRPr="00865F2E" w:rsidRDefault="003C3862">
            <w:pPr>
              <w:jc w:val="center"/>
            </w:pPr>
            <w:r w:rsidRPr="00865F2E">
              <w:rPr>
                <w:rFonts w:hint="eastAsia"/>
              </w:rPr>
              <w:t>注</w:t>
            </w:r>
            <w:r w:rsidRPr="00865F2E">
              <w:t>:   1</w:t>
            </w:r>
            <w:r w:rsidRPr="00865F2E">
              <w:rPr>
                <w:rFonts w:hint="eastAsia"/>
              </w:rPr>
              <w:t>、</w:t>
            </w:r>
            <w:r w:rsidRPr="00865F2E">
              <w:t xml:space="preserve"> U</w:t>
            </w:r>
            <w:r w:rsidRPr="00865F2E">
              <w:rPr>
                <w:rFonts w:hint="eastAsia"/>
              </w:rPr>
              <w:t>。指低压系统相线对中性线的标称电压，</w:t>
            </w:r>
            <w:r w:rsidRPr="00865F2E">
              <w:t>U</w:t>
            </w:r>
            <w:r w:rsidRPr="00865F2E">
              <w:rPr>
                <w:rFonts w:hint="eastAsia"/>
              </w:rPr>
              <w:t>为线间电压，</w:t>
            </w:r>
            <w:r w:rsidRPr="00865F2E">
              <w:t>U=3U</w:t>
            </w:r>
            <w:r w:rsidRPr="00865F2E">
              <w:rPr>
                <w:rFonts w:hint="eastAsia"/>
              </w:rPr>
              <w:t>。；</w:t>
            </w:r>
            <w:r w:rsidRPr="00865F2E">
              <w:t xml:space="preserve">   2</w:t>
            </w:r>
            <w:r w:rsidRPr="00865F2E">
              <w:rPr>
                <w:rFonts w:hint="eastAsia"/>
              </w:rPr>
              <w:t>、在</w:t>
            </w:r>
            <w:r w:rsidRPr="00865F2E">
              <w:t>TT</w:t>
            </w:r>
            <w:r w:rsidRPr="00865F2E">
              <w:rPr>
                <w:rFonts w:hint="eastAsia"/>
              </w:rPr>
              <w:t>系统中，</w:t>
            </w:r>
            <w:r w:rsidRPr="00865F2E">
              <w:t>SPD</w:t>
            </w:r>
            <w:r w:rsidRPr="00865F2E">
              <w:rPr>
                <w:rFonts w:hint="eastAsia"/>
              </w:rPr>
              <w:t>在</w:t>
            </w:r>
            <w:r w:rsidRPr="00865F2E">
              <w:t>RCD</w:t>
            </w:r>
            <w:r w:rsidRPr="00865F2E">
              <w:rPr>
                <w:rFonts w:hint="eastAsia"/>
              </w:rPr>
              <w:t>的负荷侧安装时，最低</w:t>
            </w:r>
            <w:r w:rsidRPr="00865F2E">
              <w:t>UO</w:t>
            </w:r>
            <w:r w:rsidRPr="00865F2E">
              <w:rPr>
                <w:rFonts w:hint="eastAsia"/>
              </w:rPr>
              <w:t>值不应小于</w:t>
            </w:r>
            <w:r w:rsidRPr="00865F2E">
              <w:t>1.55 U</w:t>
            </w:r>
            <w:r w:rsidRPr="00865F2E">
              <w:rPr>
                <w:rFonts w:hint="eastAsia"/>
              </w:rPr>
              <w:t>。，此时安装形式为</w:t>
            </w:r>
            <w:r w:rsidRPr="00865F2E">
              <w:t>L - PE</w:t>
            </w:r>
            <w:r w:rsidRPr="00865F2E">
              <w:rPr>
                <w:rFonts w:hint="eastAsia"/>
              </w:rPr>
              <w:t>和</w:t>
            </w:r>
            <w:r w:rsidRPr="00865F2E">
              <w:t>N - P</w:t>
            </w:r>
            <w:r w:rsidRPr="00865F2E">
              <w:rPr>
                <w:rFonts w:hint="eastAsia"/>
              </w:rPr>
              <w:t>，当</w:t>
            </w:r>
            <w:r w:rsidRPr="00865F2E">
              <w:t>SPD</w:t>
            </w:r>
            <w:r w:rsidRPr="00865F2E">
              <w:rPr>
                <w:rFonts w:hint="eastAsia"/>
              </w:rPr>
              <w:t>在</w:t>
            </w:r>
            <w:r w:rsidRPr="00865F2E">
              <w:t>RCD</w:t>
            </w:r>
            <w:r w:rsidRPr="00865F2E">
              <w:rPr>
                <w:rFonts w:hint="eastAsia"/>
              </w:rPr>
              <w:t>的电源侧安装时，应采用</w:t>
            </w:r>
            <w:r w:rsidRPr="00865F2E">
              <w:t xml:space="preserve">“3 + </w:t>
            </w:r>
            <w:smartTag w:uri="urn:schemas-microsoft-com:office:smarttags" w:element="chmetcnv">
              <w:smartTagPr>
                <w:attr w:name="TCSC" w:val="0"/>
                <w:attr w:name="NumberType" w:val="1"/>
                <w:attr w:name="Negative" w:val="False"/>
                <w:attr w:name="HasSpace" w:val="False"/>
                <w:attr w:name="SourceValue" w:val="1"/>
                <w:attr w:name="UnitName" w:val="”"/>
              </w:smartTagPr>
              <w:r w:rsidRPr="00865F2E">
                <w:t>1”</w:t>
              </w:r>
            </w:smartTag>
            <w:r w:rsidRPr="00865F2E">
              <w:rPr>
                <w:rFonts w:hint="eastAsia"/>
              </w:rPr>
              <w:t>形式，即</w:t>
            </w:r>
            <w:r w:rsidRPr="00865F2E">
              <w:t>L - N</w:t>
            </w:r>
            <w:r w:rsidRPr="00865F2E">
              <w:rPr>
                <w:rFonts w:hint="eastAsia"/>
              </w:rPr>
              <w:t>和</w:t>
            </w:r>
            <w:r w:rsidRPr="00865F2E">
              <w:t>N - PE</w:t>
            </w:r>
            <w:r w:rsidRPr="00865F2E">
              <w:rPr>
                <w:rFonts w:hint="eastAsia"/>
              </w:rPr>
              <w:t>，</w:t>
            </w:r>
            <w:r w:rsidRPr="00865F2E">
              <w:t>Uc</w:t>
            </w:r>
            <w:r w:rsidRPr="00865F2E">
              <w:rPr>
                <w:rFonts w:hint="eastAsia"/>
              </w:rPr>
              <w:t>值不应小于</w:t>
            </w:r>
            <w:r w:rsidRPr="00865F2E">
              <w:t>1.15U</w:t>
            </w:r>
            <w:r w:rsidRPr="00865F2E">
              <w:rPr>
                <w:rFonts w:hint="eastAsia"/>
              </w:rPr>
              <w:t>。；</w:t>
            </w:r>
            <w:r w:rsidRPr="00865F2E">
              <w:t xml:space="preserve">     3</w:t>
            </w:r>
            <w:r w:rsidRPr="00865F2E">
              <w:rPr>
                <w:rFonts w:hint="eastAsia"/>
              </w:rPr>
              <w:t>、</w:t>
            </w:r>
            <w:r w:rsidRPr="00865F2E">
              <w:t>Uc</w:t>
            </w:r>
            <w:r w:rsidRPr="00865F2E">
              <w:rPr>
                <w:rFonts w:hint="eastAsia"/>
              </w:rPr>
              <w:t>应大于</w:t>
            </w:r>
            <w:r w:rsidRPr="00865F2E">
              <w:t>UcS</w:t>
            </w:r>
            <w:r w:rsidRPr="00865F2E">
              <w:rPr>
                <w:rFonts w:hint="eastAsia"/>
              </w:rPr>
              <w:t>。</w:t>
            </w:r>
          </w:p>
        </w:tc>
      </w:tr>
    </w:tbl>
    <w:p w:rsidR="003C3862" w:rsidRDefault="003C3862">
      <w:pPr>
        <w:jc w:val="left"/>
      </w:pPr>
      <w:r>
        <w:rPr>
          <w:sz w:val="26"/>
        </w:rPr>
        <w:t xml:space="preserve">    </w:t>
      </w:r>
      <w:r>
        <w:rPr>
          <w:rFonts w:ascii="宋体" w:hAnsi="宋体" w:cs="宋体" w:hint="eastAsia"/>
          <w:sz w:val="26"/>
        </w:rPr>
        <w:t>⑻</w:t>
      </w:r>
      <w:r>
        <w:rPr>
          <w:rFonts w:hint="eastAsia"/>
          <w:sz w:val="26"/>
        </w:rPr>
        <w:t>检查安装的电信、信号</w:t>
      </w:r>
      <w:r>
        <w:rPr>
          <w:sz w:val="26"/>
        </w:rPr>
        <w:t>SPD</w:t>
      </w:r>
      <w:r>
        <w:rPr>
          <w:rFonts w:hint="eastAsia"/>
          <w:sz w:val="26"/>
        </w:rPr>
        <w:t>的</w:t>
      </w:r>
      <w:r>
        <w:rPr>
          <w:sz w:val="26"/>
        </w:rPr>
        <w:t>Uc</w:t>
      </w:r>
      <w:r>
        <w:rPr>
          <w:rFonts w:hint="eastAsia"/>
          <w:sz w:val="26"/>
        </w:rPr>
        <w:t>值应一般应高于系统运行时信号线上的最高工作电压的</w:t>
      </w:r>
      <w:r>
        <w:rPr>
          <w:sz w:val="26"/>
        </w:rPr>
        <w:t>1.2</w:t>
      </w:r>
      <w:r>
        <w:rPr>
          <w:rFonts w:hint="eastAsia"/>
          <w:sz w:val="26"/>
        </w:rPr>
        <w:t>倍。</w:t>
      </w:r>
    </w:p>
    <w:p w:rsidR="003C3862" w:rsidRDefault="003C3862">
      <w:pPr>
        <w:jc w:val="left"/>
      </w:pPr>
      <w:r>
        <w:rPr>
          <w:sz w:val="26"/>
        </w:rPr>
        <w:t xml:space="preserve">      </w:t>
      </w:r>
      <w:r>
        <w:rPr>
          <w:rFonts w:ascii="宋体" w:hAnsi="宋体" w:cs="宋体" w:hint="eastAsia"/>
          <w:sz w:val="26"/>
        </w:rPr>
        <w:t>⑼</w:t>
      </w:r>
      <w:r>
        <w:rPr>
          <w:rFonts w:hint="eastAsia"/>
          <w:sz w:val="26"/>
        </w:rPr>
        <w:t>检查</w:t>
      </w:r>
      <w:r>
        <w:rPr>
          <w:sz w:val="26"/>
        </w:rPr>
        <w:t>SPD</w:t>
      </w:r>
      <w:r>
        <w:rPr>
          <w:rFonts w:hint="eastAsia"/>
          <w:sz w:val="26"/>
        </w:rPr>
        <w:t>安装工艺和接地线与等电位连接带之间的过渡电阻不大于</w:t>
      </w:r>
      <w:r>
        <w:rPr>
          <w:sz w:val="26"/>
        </w:rPr>
        <w:t>0.03Ω</w:t>
      </w:r>
      <w:r>
        <w:rPr>
          <w:rFonts w:hint="eastAsia"/>
          <w:sz w:val="26"/>
        </w:rPr>
        <w:t>。</w:t>
      </w:r>
    </w:p>
    <w:sectPr w:rsidR="003C3862" w:rsidSect="004A6C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862" w:rsidRDefault="003C3862" w:rsidP="000B302B">
      <w:r>
        <w:separator/>
      </w:r>
    </w:p>
  </w:endnote>
  <w:endnote w:type="continuationSeparator" w:id="0">
    <w:p w:rsidR="003C3862" w:rsidRDefault="003C3862" w:rsidP="000B30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862" w:rsidRDefault="003C3862" w:rsidP="000B302B">
      <w:r>
        <w:separator/>
      </w:r>
    </w:p>
  </w:footnote>
  <w:footnote w:type="continuationSeparator" w:id="0">
    <w:p w:rsidR="003C3862" w:rsidRDefault="003C3862" w:rsidP="000B30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115E"/>
    <w:rsid w:val="000B302B"/>
    <w:rsid w:val="000F760F"/>
    <w:rsid w:val="00140C12"/>
    <w:rsid w:val="001B4CA4"/>
    <w:rsid w:val="002C627F"/>
    <w:rsid w:val="003C3862"/>
    <w:rsid w:val="004A6CE7"/>
    <w:rsid w:val="0055115E"/>
    <w:rsid w:val="006718A4"/>
    <w:rsid w:val="007E129E"/>
    <w:rsid w:val="007F27DC"/>
    <w:rsid w:val="00865F2E"/>
    <w:rsid w:val="00D140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CE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B302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B302B"/>
    <w:rPr>
      <w:rFonts w:cs="Times New Roman"/>
      <w:sz w:val="18"/>
      <w:szCs w:val="18"/>
    </w:rPr>
  </w:style>
  <w:style w:type="paragraph" w:styleId="Footer">
    <w:name w:val="footer"/>
    <w:basedOn w:val="Normal"/>
    <w:link w:val="FooterChar"/>
    <w:uiPriority w:val="99"/>
    <w:semiHidden/>
    <w:rsid w:val="000B302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B302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9</Pages>
  <Words>700</Words>
  <Characters>3995</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南通大学</dc:title>
  <dc:subject/>
  <dc:creator>NPOI</dc:creator>
  <cp:keywords/>
  <dc:description/>
  <cp:lastModifiedBy>系统管理员</cp:lastModifiedBy>
  <cp:revision>3</cp:revision>
  <dcterms:created xsi:type="dcterms:W3CDTF">2022-10-24T10:51:00Z</dcterms:created>
  <dcterms:modified xsi:type="dcterms:W3CDTF">2022-10-24T10:57:00Z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ies>
</file>