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kern w:val="0"/>
          <w:sz w:val="36"/>
          <w:szCs w:val="36"/>
          <w:lang w:val="en-US" w:eastAsia="zh-CN" w:bidi="ar"/>
        </w:rPr>
      </w:pPr>
      <w:r>
        <w:rPr>
          <w:rFonts w:hint="eastAsia" w:ascii="微软雅黑" w:hAnsi="微软雅黑" w:eastAsia="微软雅黑" w:cs="微软雅黑"/>
          <w:i w:val="0"/>
          <w:caps w:val="0"/>
          <w:color w:val="333333"/>
          <w:spacing w:val="0"/>
          <w:kern w:val="0"/>
          <w:sz w:val="36"/>
          <w:szCs w:val="36"/>
          <w:lang w:val="en-US" w:eastAsia="zh-CN" w:bidi="ar"/>
        </w:rPr>
        <w:t>启东校区体育馆弱电机房强电增补工程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kern w:val="0"/>
          <w:sz w:val="36"/>
          <w:szCs w:val="36"/>
          <w:lang w:val="en-US" w:eastAsia="zh-CN" w:bidi="ar"/>
        </w:rPr>
      </w:pPr>
      <w:r>
        <w:rPr>
          <w:rFonts w:hint="eastAsia" w:ascii="微软雅黑" w:hAnsi="微软雅黑" w:eastAsia="微软雅黑" w:cs="微软雅黑"/>
          <w:i w:val="0"/>
          <w:caps w:val="0"/>
          <w:color w:val="333333"/>
          <w:spacing w:val="0"/>
          <w:kern w:val="0"/>
          <w:sz w:val="36"/>
          <w:szCs w:val="36"/>
          <w:lang w:val="en-US" w:eastAsia="zh-CN" w:bidi="ar"/>
        </w:rPr>
        <w:t>询价采购公告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color w:val="333333"/>
          <w:sz w:val="21"/>
          <w:szCs w:val="21"/>
        </w:rPr>
      </w:pPr>
      <w:r>
        <w:rPr>
          <w:rFonts w:hint="eastAsia" w:ascii="宋体" w:hAnsi="宋体" w:eastAsia="宋体" w:cs="宋体"/>
          <w:i w:val="0"/>
          <w:caps w:val="0"/>
          <w:color w:val="000000"/>
          <w:spacing w:val="0"/>
          <w:kern w:val="0"/>
          <w:sz w:val="24"/>
          <w:szCs w:val="24"/>
          <w:lang w:val="en-US" w:eastAsia="zh-CN" w:bidi="ar"/>
        </w:rPr>
        <w:t>南通大学拟采取</w:t>
      </w:r>
      <w:r>
        <w:rPr>
          <w:rStyle w:val="6"/>
          <w:rFonts w:hint="eastAsia" w:ascii="宋体" w:hAnsi="宋体" w:eastAsia="宋体" w:cs="宋体"/>
          <w:i w:val="0"/>
          <w:caps w:val="0"/>
          <w:color w:val="000000"/>
          <w:spacing w:val="0"/>
          <w:kern w:val="0"/>
          <w:sz w:val="24"/>
          <w:szCs w:val="24"/>
          <w:lang w:val="en-US" w:eastAsia="zh-CN" w:bidi="ar"/>
        </w:rPr>
        <w:t>询价</w:t>
      </w:r>
      <w:r>
        <w:rPr>
          <w:rFonts w:hint="eastAsia" w:ascii="宋体" w:hAnsi="宋体" w:eastAsia="宋体" w:cs="宋体"/>
          <w:i w:val="0"/>
          <w:caps w:val="0"/>
          <w:color w:val="000000"/>
          <w:spacing w:val="0"/>
          <w:kern w:val="0"/>
          <w:sz w:val="24"/>
          <w:szCs w:val="24"/>
          <w:lang w:val="en-US" w:eastAsia="zh-CN" w:bidi="ar"/>
        </w:rPr>
        <w:t>方式购买启东校区体育馆弱电机房强电增补工程，现就相关事宜公告如下：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项目名称：启东校区体育馆弱电机房强电增补工程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二、项目编号：qj2019-7-30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三、货物品名、数量及技术规格：详见询价文件第三部分“采购货物要求及相关说明”。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四、项目预算：4.8万元。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四、货物品名、数量及技术规格：</w:t>
      </w:r>
      <w:r>
        <w:rPr>
          <w:rFonts w:hint="eastAsia" w:ascii="宋体" w:hAnsi="宋体" w:eastAsia="宋体" w:cs="Times New Roman"/>
          <w:bCs/>
          <w:color w:val="000000"/>
          <w:sz w:val="24"/>
          <w:lang w:eastAsia="zh-CN"/>
        </w:rPr>
        <w:t>拆盖桥架盖板、</w:t>
      </w:r>
      <w:r>
        <w:rPr>
          <w:rFonts w:hint="eastAsia" w:ascii="宋体" w:hAnsi="宋体" w:eastAsia="宋体" w:cs="宋体"/>
          <w:i w:val="0"/>
          <w:caps w:val="0"/>
          <w:color w:val="000000"/>
          <w:spacing w:val="0"/>
          <w:kern w:val="0"/>
          <w:sz w:val="24"/>
          <w:szCs w:val="24"/>
          <w:lang w:val="en-US" w:eastAsia="zh-CN" w:bidi="ar"/>
        </w:rPr>
        <w:t>放线穿管、电箱安装固定等。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五、合格的投标人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要求参加投标的施工单位具有安装专业工程施工三级总承包及以上资质。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六、投标人资格审查方式：资格后审。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七、招标文件获取：自行下载。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八、招标文件售价：人民币200元，（投标时携附件：标书费收缴单，现场交纳至南通大学逸夫楼六号楼一楼财务报销大厅，事后不退。）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Style w:val="6"/>
          <w:rFonts w:hint="eastAsia" w:ascii="宋体" w:hAnsi="宋体" w:eastAsia="宋体" w:cs="宋体"/>
          <w:i w:val="0"/>
          <w:caps w:val="0"/>
          <w:color w:val="000000"/>
          <w:spacing w:val="0"/>
          <w:sz w:val="24"/>
          <w:szCs w:val="24"/>
        </w:rPr>
        <w:t>注：标书费缴纳时间：周一或周四上午</w:t>
      </w:r>
      <w:r>
        <w:rPr>
          <w:rStyle w:val="6"/>
          <w:rFonts w:ascii="Times New Roman" w:hAnsi="Times New Roman" w:eastAsia="微软雅黑" w:cs="Times New Roman"/>
          <w:i w:val="0"/>
          <w:caps w:val="0"/>
          <w:color w:val="000000"/>
          <w:spacing w:val="0"/>
          <w:sz w:val="24"/>
          <w:szCs w:val="24"/>
          <w:lang w:val="en-US"/>
        </w:rPr>
        <w:t>9:00-11:00</w:t>
      </w:r>
      <w:r>
        <w:rPr>
          <w:rStyle w:val="6"/>
          <w:rFonts w:hint="eastAsia" w:ascii="Times New Roman" w:hAnsi="Times New Roman" w:eastAsia="微软雅黑" w:cs="Times New Roman"/>
          <w:i w:val="0"/>
          <w:caps w:val="0"/>
          <w:color w:val="000000"/>
          <w:spacing w:val="0"/>
          <w:sz w:val="24"/>
          <w:szCs w:val="24"/>
          <w:lang w:val="en-US" w:eastAsia="zh-CN"/>
        </w:rPr>
        <w:t>。</w:t>
      </w:r>
      <w:r>
        <w:rPr>
          <w:rStyle w:val="6"/>
          <w:rFonts w:hint="eastAsia" w:ascii="宋体" w:hAnsi="宋体" w:eastAsia="宋体" w:cs="宋体"/>
          <w:i w:val="0"/>
          <w:caps w:val="0"/>
          <w:color w:val="000000"/>
          <w:spacing w:val="0"/>
          <w:sz w:val="24"/>
          <w:szCs w:val="24"/>
        </w:rPr>
        <w:t>（仅限暑期</w:t>
      </w:r>
      <w:r>
        <w:rPr>
          <w:rStyle w:val="6"/>
          <w:rFonts w:hint="default" w:ascii="Times New Roman" w:hAnsi="Times New Roman" w:eastAsia="微软雅黑" w:cs="Times New Roman"/>
          <w:i w:val="0"/>
          <w:caps w:val="0"/>
          <w:color w:val="000000"/>
          <w:spacing w:val="0"/>
          <w:sz w:val="24"/>
          <w:szCs w:val="24"/>
          <w:lang w:val="en-US"/>
        </w:rPr>
        <w:t>8</w:t>
      </w:r>
      <w:r>
        <w:rPr>
          <w:rStyle w:val="6"/>
          <w:rFonts w:hint="eastAsia" w:ascii="宋体" w:hAnsi="宋体" w:eastAsia="宋体" w:cs="宋体"/>
          <w:i w:val="0"/>
          <w:caps w:val="0"/>
          <w:color w:val="000000"/>
          <w:spacing w:val="0"/>
          <w:sz w:val="24"/>
          <w:szCs w:val="24"/>
        </w:rPr>
        <w:t>月期间）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九、投标报名时间：潜在投标人如确定参加投标，请务必于2019年8月1日15时00分前将“报名投标确认函”填写完整，扫描并用“项目名称+投标公司名称”作为文件名保存成文件，发送电子邮件至以下邮箱：qdxqgwh@ntu.edu.cn。如潜在投标人未按上述要求操作，将自行承担所产生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十、评标时间和地点：定于2019年8月2日下午14：30时在详细地址：江苏省南通市啬园路9号南通大学啬园校区综合楼410室候场。邀请所有投标人参加，不另行通知。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项目联系人：王老师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联系电话：13912297085，83920011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请参与投标的单位将报价文件盖章密封，于响应文件接收截止时间前送达上述地址；如通过快递方式寄送报价文件，请务必于截止时间前通过顺丰快递寄送至上述地址，潜在投标人须自行承担因快递延误或丢失等所产生的所有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95"/>
        <w:jc w:val="left"/>
        <w:rPr>
          <w:rFonts w:hint="eastAsia" w:ascii="宋体" w:hAnsi="宋体" w:eastAsia="宋体" w:cs="宋体"/>
          <w:i w:val="0"/>
          <w:caps w:val="0"/>
          <w:color w:val="000000"/>
          <w:spacing w:val="0"/>
          <w:kern w:val="0"/>
          <w:sz w:val="24"/>
          <w:szCs w:val="24"/>
          <w:lang w:val="en-US" w:eastAsia="zh-CN" w:bidi="ar"/>
        </w:rPr>
      </w:pPr>
    </w:p>
    <w:p>
      <w:pP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left"/>
        <w:rPr>
          <w:rFonts w:hint="eastAsia" w:ascii="宋体" w:hAnsi="宋体" w:eastAsia="宋体" w:cs="宋体"/>
          <w:i w:val="0"/>
          <w:caps w:val="0"/>
          <w:color w:val="000000"/>
          <w:spacing w:val="0"/>
          <w:kern w:val="0"/>
          <w:sz w:val="24"/>
          <w:szCs w:val="24"/>
          <w:lang w:val="en-US" w:eastAsia="zh-CN" w:bidi="ar"/>
        </w:rPr>
      </w:pPr>
    </w:p>
    <w:p>
      <w:pPr>
        <w:spacing w:line="360" w:lineRule="auto"/>
        <w:ind w:firstLine="720" w:firstLineChars="200"/>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启东校区体育馆弱电机房强电</w:t>
      </w:r>
      <w:r>
        <w:rPr>
          <w:rFonts w:hint="eastAsia" w:ascii="黑体" w:hAnsi="黑体" w:eastAsia="黑体" w:cs="黑体"/>
          <w:bCs/>
          <w:color w:val="000000"/>
          <w:sz w:val="36"/>
          <w:szCs w:val="36"/>
          <w:lang w:eastAsia="zh-CN"/>
        </w:rPr>
        <w:t>增补</w:t>
      </w:r>
      <w:r>
        <w:rPr>
          <w:rFonts w:hint="eastAsia" w:ascii="黑体" w:hAnsi="黑体" w:eastAsia="黑体" w:cs="黑体"/>
          <w:bCs/>
          <w:color w:val="000000"/>
          <w:sz w:val="36"/>
          <w:szCs w:val="36"/>
        </w:rPr>
        <w:t>工程</w:t>
      </w:r>
    </w:p>
    <w:p>
      <w:pPr>
        <w:spacing w:line="360" w:lineRule="auto"/>
        <w:ind w:firstLine="720" w:firstLineChars="200"/>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询价采购文件</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一、项目概况</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由于启东校区体育馆弱电机房强电</w:t>
      </w:r>
      <w:r>
        <w:rPr>
          <w:rFonts w:hint="eastAsia" w:ascii="宋体" w:hAnsi="宋体" w:eastAsia="宋体" w:cs="Times New Roman"/>
          <w:bCs/>
          <w:color w:val="000000"/>
          <w:sz w:val="24"/>
          <w:lang w:eastAsia="zh-CN"/>
        </w:rPr>
        <w:t>部分，在土建建设中的预留不能满足智能化大屏供电需求</w:t>
      </w:r>
      <w:r>
        <w:rPr>
          <w:rFonts w:hint="eastAsia" w:ascii="宋体" w:hAnsi="宋体" w:eastAsia="宋体" w:cs="Times New Roman"/>
          <w:bCs/>
          <w:color w:val="000000"/>
          <w:sz w:val="24"/>
        </w:rPr>
        <w:t>，</w:t>
      </w:r>
      <w:r>
        <w:rPr>
          <w:rFonts w:hint="eastAsia" w:ascii="宋体" w:hAnsi="宋体" w:eastAsia="宋体" w:cs="Times New Roman"/>
          <w:bCs/>
          <w:color w:val="000000"/>
          <w:sz w:val="24"/>
          <w:lang w:eastAsia="zh-CN"/>
        </w:rPr>
        <w:t>现对强电部分进行增补施工改造，拆盖桥架盖板、</w:t>
      </w:r>
      <w:r>
        <w:rPr>
          <w:rFonts w:hint="eastAsia" w:ascii="宋体" w:hAnsi="宋体" w:eastAsia="宋体" w:cs="Times New Roman"/>
          <w:bCs/>
          <w:color w:val="000000"/>
          <w:sz w:val="24"/>
        </w:rPr>
        <w:t>放线穿管、电箱安装固定等。现场情况投标单位自主现场勘察。</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二、投标提供材料要求</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（一）资格审查资料(独立包装，一式俩份)。</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要求参加投标的施工单位具有</w:t>
      </w:r>
      <w:r>
        <w:rPr>
          <w:rFonts w:hint="eastAsia" w:ascii="宋体" w:hAnsi="宋体" w:eastAsia="宋体" w:cs="Times New Roman"/>
          <w:bCs/>
          <w:color w:val="000000"/>
          <w:sz w:val="24"/>
          <w:lang w:eastAsia="zh-CN"/>
        </w:rPr>
        <w:t>安装专业</w:t>
      </w:r>
      <w:r>
        <w:rPr>
          <w:rFonts w:hint="eastAsia" w:ascii="宋体" w:hAnsi="宋体" w:eastAsia="宋体" w:cs="Times New Roman"/>
          <w:bCs/>
          <w:color w:val="000000"/>
          <w:sz w:val="24"/>
        </w:rPr>
        <w:t>工程承包三级及以上资质。</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投标时须提供：</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1、企业营业执照副本复印件；</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2、资质证书复印件；</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3、法人身份证复印件；</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4、法定代表人授权委托书原件；</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5、被授权人身份证复印件；</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6、工期承诺、质量承诺、安全承诺等；</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上述资料须封装成册，装袋密封，复印件加盖公章，在封袋骑缝处加盖投标人和法定代表人印章，否则按废标处理。</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（二）商务标（一式三份，一正、两副）。</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投标依据：</w:t>
      </w:r>
      <w:r>
        <w:rPr>
          <w:rFonts w:hint="eastAsia" w:ascii="宋体" w:hAnsi="宋体" w:eastAsia="宋体" w:cs="Times New Roman"/>
          <w:bCs/>
          <w:color w:val="000000"/>
          <w:sz w:val="24"/>
          <w:lang w:eastAsia="zh-CN"/>
        </w:rPr>
        <w:t>强电增补清单</w:t>
      </w:r>
      <w:r>
        <w:rPr>
          <w:rFonts w:hint="eastAsia" w:ascii="宋体" w:hAnsi="宋体" w:eastAsia="宋体" w:cs="Times New Roman"/>
          <w:bCs/>
          <w:color w:val="000000"/>
          <w:sz w:val="24"/>
          <w:lang w:val="en-US" w:eastAsia="zh-CN"/>
        </w:rPr>
        <w:t>便于参考，具体以实际勘测为准。</w:t>
      </w:r>
      <w:r>
        <w:rPr>
          <w:rFonts w:hint="eastAsia" w:ascii="宋体" w:hAnsi="宋体" w:eastAsia="宋体" w:cs="Times New Roman"/>
          <w:bCs/>
          <w:color w:val="000000"/>
          <w:sz w:val="24"/>
        </w:rPr>
        <w:t>报价可参考2009年版《江苏省房屋修缮工程计价表》、2014年版《江苏省建筑与装饰工程计价定额》、《江苏省安装工程计价定额》、《江苏省建设工程费用定额》及2019年第</w:t>
      </w:r>
      <w:r>
        <w:rPr>
          <w:rFonts w:hint="eastAsia" w:ascii="宋体" w:hAnsi="宋体" w:eastAsia="宋体" w:cs="Times New Roman"/>
          <w:bCs/>
          <w:color w:val="000000"/>
          <w:sz w:val="24"/>
          <w:lang w:val="en-US" w:eastAsia="zh-CN"/>
        </w:rPr>
        <w:t>8</w:t>
      </w:r>
      <w:r>
        <w:rPr>
          <w:rFonts w:hint="eastAsia" w:ascii="宋体" w:hAnsi="宋体" w:eastAsia="宋体" w:cs="Times New Roman"/>
          <w:bCs/>
          <w:color w:val="000000"/>
          <w:sz w:val="24"/>
        </w:rPr>
        <w:t>期《南通建设工程造价信息》。</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1、投标单位所报价格为固定合同单价（人材机、措施费、场地清理外运、管理费、利润、税金等完成该项目所有费用）及</w:t>
      </w:r>
      <w:r>
        <w:rPr>
          <w:rFonts w:hint="eastAsia" w:ascii="宋体" w:hAnsi="宋体" w:eastAsia="宋体" w:cs="Times New Roman"/>
          <w:bCs/>
          <w:color w:val="000000"/>
          <w:sz w:val="24"/>
          <w:lang w:eastAsia="zh-CN"/>
        </w:rPr>
        <w:t>固定</w:t>
      </w:r>
      <w:bookmarkStart w:id="0" w:name="_GoBack"/>
      <w:bookmarkEnd w:id="0"/>
      <w:r>
        <w:rPr>
          <w:rFonts w:hint="eastAsia" w:ascii="宋体" w:hAnsi="宋体" w:eastAsia="宋体" w:cs="Times New Roman"/>
          <w:bCs/>
          <w:color w:val="000000"/>
          <w:sz w:val="24"/>
        </w:rPr>
        <w:t>总价。</w:t>
      </w:r>
    </w:p>
    <w:p>
      <w:pPr>
        <w:spacing w:line="360" w:lineRule="auto"/>
        <w:ind w:firstLine="480" w:firstLineChars="200"/>
        <w:rPr>
          <w:rFonts w:hint="eastAsia" w:ascii="宋体" w:hAnsi="宋体" w:eastAsia="宋体" w:cs="Times New Roman"/>
          <w:bCs/>
          <w:color w:val="000000"/>
          <w:sz w:val="24"/>
          <w:lang w:eastAsia="zh-CN"/>
        </w:rPr>
      </w:pPr>
      <w:r>
        <w:rPr>
          <w:rFonts w:hint="eastAsia" w:ascii="宋体" w:hAnsi="宋体" w:eastAsia="宋体" w:cs="Times New Roman"/>
          <w:bCs/>
          <w:color w:val="000000"/>
          <w:sz w:val="24"/>
        </w:rPr>
        <w:t>2、本工程所用</w:t>
      </w:r>
      <w:r>
        <w:rPr>
          <w:rFonts w:hint="eastAsia" w:ascii="宋体" w:hAnsi="宋体" w:eastAsia="宋体" w:cs="Times New Roman"/>
          <w:bCs/>
          <w:color w:val="000000"/>
          <w:sz w:val="24"/>
          <w:lang w:eastAsia="zh-CN"/>
        </w:rPr>
        <w:t>电缆线材、配电箱</w:t>
      </w:r>
      <w:r>
        <w:rPr>
          <w:rFonts w:hint="eastAsia" w:ascii="宋体" w:hAnsi="宋体" w:eastAsia="宋体" w:cs="Times New Roman"/>
          <w:bCs/>
          <w:color w:val="000000"/>
          <w:sz w:val="24"/>
        </w:rPr>
        <w:t>等需符合国家标准</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四、结算方式</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按实结算。</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五、质量标准</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质量要求合格。</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六、工期要求</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工程要求2019年8月</w:t>
      </w:r>
      <w:r>
        <w:rPr>
          <w:rFonts w:hint="eastAsia" w:ascii="宋体" w:hAnsi="宋体" w:eastAsia="宋体" w:cs="Times New Roman"/>
          <w:bCs/>
          <w:color w:val="000000"/>
          <w:sz w:val="24"/>
          <w:lang w:val="en-US" w:eastAsia="zh-CN"/>
        </w:rPr>
        <w:t>11</w:t>
      </w:r>
      <w:r>
        <w:rPr>
          <w:rFonts w:hint="eastAsia" w:ascii="宋体" w:hAnsi="宋体" w:eastAsia="宋体" w:cs="Times New Roman"/>
          <w:bCs/>
          <w:color w:val="000000"/>
          <w:sz w:val="24"/>
        </w:rPr>
        <w:t>日以前完工。逾期一天，扣1000元/每天。</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七、付款方式</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工程验收合格经审计结束后付审计价的95%,余款作为保修金待保修到期并验收合格后无息返还。</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八、保修内容及期限</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凡乙方施工范围均在保修范围内，保修期限一年。</w:t>
      </w:r>
    </w:p>
    <w:p>
      <w:pPr>
        <w:spacing w:line="360" w:lineRule="auto"/>
        <w:ind w:firstLine="480" w:firstLineChars="200"/>
        <w:rPr>
          <w:rFonts w:hint="eastAsia" w:ascii="宋体" w:hAnsi="宋体" w:eastAsia="宋体" w:cs="Times New Roman"/>
          <w:bCs/>
          <w:color w:val="000000"/>
          <w:sz w:val="24"/>
          <w:lang w:eastAsia="zh-CN"/>
        </w:rPr>
      </w:pPr>
      <w:r>
        <w:rPr>
          <w:rFonts w:hint="eastAsia" w:ascii="宋体" w:hAnsi="宋体" w:eastAsia="宋体" w:cs="Times New Roman"/>
          <w:bCs/>
          <w:color w:val="000000"/>
          <w:sz w:val="24"/>
        </w:rPr>
        <w:t>九、响应文件接收截止时间及地点</w:t>
      </w:r>
    </w:p>
    <w:p>
      <w:pPr>
        <w:spacing w:line="360" w:lineRule="auto"/>
        <w:ind w:firstLine="480" w:firstLineChars="200"/>
        <w:rPr>
          <w:rFonts w:hint="eastAsia" w:ascii="宋体" w:hAnsi="宋体" w:eastAsia="宋体" w:cs="Times New Roman"/>
          <w:bCs/>
          <w:color w:val="000000"/>
          <w:sz w:val="24"/>
          <w:lang w:eastAsia="zh-CN"/>
        </w:rPr>
      </w:pPr>
      <w:r>
        <w:rPr>
          <w:rFonts w:hint="eastAsia" w:ascii="宋体" w:hAnsi="宋体" w:eastAsia="宋体" w:cs="Times New Roman"/>
          <w:bCs/>
          <w:color w:val="000000"/>
          <w:sz w:val="24"/>
        </w:rPr>
        <w:t>时间：2019年</w:t>
      </w:r>
      <w:r>
        <w:rPr>
          <w:rFonts w:hint="eastAsia" w:ascii="宋体" w:hAnsi="宋体" w:eastAsia="宋体" w:cs="Times New Roman"/>
          <w:bCs/>
          <w:color w:val="000000"/>
          <w:sz w:val="24"/>
          <w:lang w:val="en-US" w:eastAsia="zh-CN"/>
        </w:rPr>
        <w:t>8</w:t>
      </w:r>
      <w:r>
        <w:rPr>
          <w:rFonts w:hint="eastAsia" w:ascii="宋体" w:hAnsi="宋体" w:eastAsia="宋体" w:cs="Times New Roman"/>
          <w:bCs/>
          <w:color w:val="000000"/>
          <w:sz w:val="24"/>
        </w:rPr>
        <w:t>月</w:t>
      </w:r>
      <w:r>
        <w:rPr>
          <w:rFonts w:hint="eastAsia" w:ascii="宋体" w:hAnsi="宋体" w:eastAsia="宋体" w:cs="Times New Roman"/>
          <w:bCs/>
          <w:color w:val="000000"/>
          <w:sz w:val="24"/>
          <w:lang w:val="en-US" w:eastAsia="zh-CN"/>
        </w:rPr>
        <w:t>2</w:t>
      </w:r>
      <w:r>
        <w:rPr>
          <w:rFonts w:hint="eastAsia" w:ascii="宋体" w:hAnsi="宋体" w:eastAsia="宋体" w:cs="Times New Roman"/>
          <w:bCs/>
          <w:color w:val="000000"/>
          <w:sz w:val="24"/>
        </w:rPr>
        <w:t>日14时30分</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地点：南通大学启东校区建设指挥部办公室</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详细地址：江苏省南通市啬园路9号南通大学啬园校区综合楼410室</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评标室：江苏省南通市啬园路9号南通大学啬园校区综合楼416室</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十、招标控制价</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本工程招标控制价</w:t>
      </w:r>
      <w:r>
        <w:rPr>
          <w:rFonts w:hint="eastAsia" w:ascii="宋体" w:hAnsi="宋体" w:eastAsia="宋体" w:cs="Times New Roman"/>
          <w:bCs/>
          <w:color w:val="000000"/>
          <w:sz w:val="24"/>
          <w:lang w:eastAsia="zh-CN"/>
        </w:rPr>
        <w:t>肆万捌仟元</w:t>
      </w:r>
      <w:r>
        <w:rPr>
          <w:rFonts w:hint="eastAsia" w:ascii="宋体" w:hAnsi="宋体" w:eastAsia="宋体" w:cs="Times New Roman"/>
          <w:bCs/>
          <w:color w:val="000000"/>
          <w:sz w:val="24"/>
        </w:rPr>
        <w:t>整，超过者一律作废标处理。</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十一、评标办法</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资质实质性满足条件后</w:t>
      </w:r>
      <w:r>
        <w:rPr>
          <w:rFonts w:hint="eastAsia" w:ascii="宋体" w:hAnsi="宋体" w:eastAsia="宋体" w:cs="Times New Roman"/>
          <w:bCs/>
          <w:color w:val="000000"/>
          <w:sz w:val="24"/>
          <w:lang w:eastAsia="zh-CN"/>
        </w:rPr>
        <w:t>最</w:t>
      </w:r>
      <w:r>
        <w:rPr>
          <w:rFonts w:hint="eastAsia" w:ascii="宋体" w:hAnsi="宋体" w:eastAsia="宋体" w:cs="Times New Roman"/>
          <w:bCs/>
          <w:color w:val="000000"/>
          <w:sz w:val="24"/>
        </w:rPr>
        <w:t>低价中标。无论投标结果如何，投标人自行承担投标发生的所有费用。</w:t>
      </w:r>
    </w:p>
    <w:p>
      <w:pPr>
        <w:spacing w:line="360" w:lineRule="auto"/>
        <w:ind w:firstLine="480" w:firstLineChars="200"/>
        <w:rPr>
          <w:rFonts w:hint="eastAsia" w:ascii="宋体" w:hAnsi="宋体" w:eastAsia="宋体" w:cs="Times New Roman"/>
          <w:bCs/>
          <w:color w:val="000000"/>
          <w:sz w:val="24"/>
        </w:rPr>
      </w:pPr>
      <w:r>
        <w:rPr>
          <w:rFonts w:hint="eastAsia" w:ascii="宋体" w:hAnsi="宋体" w:eastAsia="宋体" w:cs="Times New Roman"/>
          <w:bCs/>
          <w:color w:val="000000"/>
          <w:sz w:val="24"/>
        </w:rPr>
        <w:t>十二、本工程招标书未尽事宜由南通大学启东校区建设指挥部负责解释。</w:t>
      </w:r>
    </w:p>
    <w:p>
      <w:pPr>
        <w:spacing w:line="360" w:lineRule="auto"/>
        <w:ind w:firstLine="480" w:firstLineChars="200"/>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val="en-US" w:eastAsia="zh-CN"/>
        </w:rPr>
        <w:t xml:space="preserve"> </w:t>
      </w:r>
    </w:p>
    <w:p>
      <w:pPr>
        <w:spacing w:line="360" w:lineRule="auto"/>
        <w:ind w:firstLine="480" w:firstLineChars="200"/>
        <w:rPr>
          <w:rFonts w:hint="eastAsia" w:ascii="宋体" w:hAnsi="宋体" w:eastAsia="宋体" w:cs="Times New Roman"/>
          <w:bCs/>
          <w:color w:val="000000"/>
          <w:sz w:val="24"/>
        </w:rPr>
      </w:pPr>
    </w:p>
    <w:p>
      <w:pPr>
        <w:spacing w:line="360" w:lineRule="auto"/>
        <w:ind w:firstLine="480" w:firstLineChars="200"/>
        <w:rPr>
          <w:rFonts w:hint="eastAsia" w:ascii="宋体" w:hAnsi="宋体" w:eastAsia="宋体" w:cs="Times New Roman"/>
          <w:bCs/>
          <w:color w:val="000000"/>
          <w:sz w:val="24"/>
        </w:rPr>
      </w:pPr>
    </w:p>
    <w:p>
      <w:pPr>
        <w:spacing w:line="360" w:lineRule="auto"/>
        <w:ind w:firstLine="480" w:firstLineChars="200"/>
        <w:jc w:val="right"/>
        <w:rPr>
          <w:rFonts w:hint="eastAsia" w:ascii="宋体" w:hAnsi="宋体" w:eastAsia="宋体" w:cs="Times New Roman"/>
          <w:bCs/>
          <w:color w:val="000000"/>
          <w:sz w:val="24"/>
        </w:rPr>
      </w:pPr>
    </w:p>
    <w:p>
      <w:pPr>
        <w:spacing w:line="360" w:lineRule="auto"/>
        <w:ind w:firstLine="480" w:firstLineChars="200"/>
        <w:jc w:val="right"/>
        <w:rPr>
          <w:rFonts w:hint="eastAsia" w:ascii="宋体" w:hAnsi="宋体" w:eastAsia="宋体" w:cs="Times New Roman"/>
          <w:bCs/>
          <w:color w:val="000000"/>
          <w:sz w:val="24"/>
        </w:rPr>
      </w:pPr>
      <w:r>
        <w:rPr>
          <w:rFonts w:hint="eastAsia" w:ascii="宋体" w:hAnsi="宋体" w:eastAsia="宋体" w:cs="Times New Roman"/>
          <w:bCs/>
          <w:color w:val="000000"/>
          <w:sz w:val="24"/>
        </w:rPr>
        <w:t>南通大学启东校区建设指挥部</w:t>
      </w:r>
    </w:p>
    <w:p>
      <w:pPr>
        <w:spacing w:line="360" w:lineRule="auto"/>
        <w:ind w:firstLine="480" w:firstLineChars="200"/>
        <w:jc w:val="right"/>
        <w:rPr>
          <w:rFonts w:hint="eastAsia" w:ascii="宋体" w:hAnsi="宋体" w:eastAsia="宋体" w:cs="Times New Roman"/>
          <w:bCs/>
          <w:color w:val="000000"/>
          <w:sz w:val="24"/>
        </w:rPr>
      </w:pPr>
      <w:r>
        <w:rPr>
          <w:rFonts w:hint="eastAsia" w:ascii="宋体" w:hAnsi="宋体" w:eastAsia="宋体" w:cs="Times New Roman"/>
          <w:bCs/>
          <w:color w:val="000000"/>
          <w:sz w:val="24"/>
        </w:rPr>
        <w:t>2019年</w:t>
      </w:r>
      <w:r>
        <w:rPr>
          <w:rFonts w:hint="eastAsia" w:ascii="宋体" w:hAnsi="宋体" w:eastAsia="宋体" w:cs="Times New Roman"/>
          <w:bCs/>
          <w:color w:val="000000"/>
          <w:sz w:val="24"/>
          <w:lang w:val="en-US" w:eastAsia="zh-CN"/>
        </w:rPr>
        <w:t>7</w:t>
      </w:r>
      <w:r>
        <w:rPr>
          <w:rFonts w:hint="eastAsia" w:ascii="宋体" w:hAnsi="宋体" w:eastAsia="宋体" w:cs="Times New Roman"/>
          <w:bCs/>
          <w:color w:val="000000"/>
          <w:sz w:val="24"/>
        </w:rPr>
        <w:t>月</w:t>
      </w:r>
      <w:r>
        <w:rPr>
          <w:rFonts w:hint="eastAsia" w:ascii="宋体" w:hAnsi="宋体" w:eastAsia="宋体" w:cs="Times New Roman"/>
          <w:bCs/>
          <w:color w:val="000000"/>
          <w:sz w:val="24"/>
          <w:lang w:val="en-US" w:eastAsia="zh-CN"/>
        </w:rPr>
        <w:t>30</w:t>
      </w:r>
      <w:r>
        <w:rPr>
          <w:rFonts w:hint="eastAsia" w:ascii="宋体" w:hAnsi="宋体" w:eastAsia="宋体" w:cs="Times New Roman"/>
          <w:bCs/>
          <w:color w:val="000000"/>
          <w:sz w:val="24"/>
        </w:rPr>
        <w:t>日</w:t>
      </w:r>
    </w:p>
    <w:p>
      <w:pPr>
        <w:spacing w:line="360" w:lineRule="auto"/>
        <w:ind w:firstLine="480" w:firstLineChars="200"/>
        <w:jc w:val="right"/>
        <w:rPr>
          <w:rFonts w:hint="eastAsia" w:ascii="宋体" w:hAnsi="宋体" w:eastAsia="宋体" w:cs="Times New Roman"/>
          <w:bCs/>
          <w:color w:val="000000"/>
          <w:sz w:val="24"/>
        </w:rPr>
      </w:pPr>
    </w:p>
    <w:p>
      <w:pPr>
        <w:spacing w:line="360" w:lineRule="auto"/>
        <w:ind w:firstLine="480" w:firstLineChars="200"/>
        <w:jc w:val="right"/>
        <w:rPr>
          <w:rFonts w:hint="eastAsia" w:ascii="宋体" w:hAnsi="宋体" w:eastAsia="宋体" w:cs="Times New Roman"/>
          <w:bCs/>
          <w:color w:val="000000"/>
          <w:sz w:val="24"/>
        </w:rPr>
      </w:pPr>
    </w:p>
    <w:p>
      <w:pPr>
        <w:spacing w:line="360" w:lineRule="auto"/>
        <w:ind w:firstLine="480" w:firstLineChars="200"/>
        <w:jc w:val="right"/>
        <w:rPr>
          <w:rFonts w:hint="eastAsia" w:ascii="宋体" w:hAnsi="宋体" w:eastAsia="宋体" w:cs="Times New Roman"/>
          <w:bCs/>
          <w:color w:val="000000"/>
          <w:sz w:val="24"/>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采购货物要求及相关说明</w:t>
      </w:r>
    </w:p>
    <w:tbl>
      <w:tblPr>
        <w:tblStyle w:val="4"/>
        <w:tblW w:w="14400" w:type="dxa"/>
        <w:tblInd w:w="0" w:type="dxa"/>
        <w:shd w:val="clear" w:color="auto" w:fill="auto"/>
        <w:tblLayout w:type="fixed"/>
        <w:tblCellMar>
          <w:top w:w="0" w:type="dxa"/>
          <w:left w:w="0" w:type="dxa"/>
          <w:bottom w:w="0" w:type="dxa"/>
          <w:right w:w="0" w:type="dxa"/>
        </w:tblCellMar>
      </w:tblPr>
      <w:tblGrid>
        <w:gridCol w:w="1080"/>
        <w:gridCol w:w="1080"/>
        <w:gridCol w:w="1305"/>
        <w:gridCol w:w="2235"/>
        <w:gridCol w:w="2430"/>
        <w:gridCol w:w="1860"/>
        <w:gridCol w:w="1080"/>
        <w:gridCol w:w="3330"/>
      </w:tblGrid>
      <w:tr>
        <w:tblPrEx>
          <w:shd w:val="clear" w:color="auto" w:fill="auto"/>
          <w:tblLayout w:type="fixed"/>
          <w:tblCellMar>
            <w:top w:w="0" w:type="dxa"/>
            <w:left w:w="0" w:type="dxa"/>
            <w:bottom w:w="0" w:type="dxa"/>
            <w:right w:w="0" w:type="dxa"/>
          </w:tblCellMar>
        </w:tblPrEx>
        <w:trPr>
          <w:trHeight w:val="375" w:hRule="atLeast"/>
        </w:trPr>
        <w:tc>
          <w:tcPr>
            <w:tcW w:w="1440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强电增补清单</w:t>
            </w:r>
          </w:p>
        </w:tc>
      </w:tr>
      <w:tr>
        <w:tblPrEx>
          <w:tblLayout w:type="fixed"/>
          <w:tblCellMar>
            <w:top w:w="0" w:type="dxa"/>
            <w:left w:w="0" w:type="dxa"/>
            <w:bottom w:w="0" w:type="dxa"/>
            <w:right w:w="0" w:type="dxa"/>
          </w:tblCellMar>
        </w:tblPrEx>
        <w:trPr>
          <w:trHeight w:val="5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型号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配置性能</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配电箱</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含8个63A、5个32A、4个16A空开及主干接地线，设备接地线，分支电源线等</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配电箱大小根据设备数量现场定制</w:t>
            </w:r>
          </w:p>
        </w:tc>
      </w:tr>
      <w:tr>
        <w:tblPrEx>
          <w:tblLayout w:type="fixed"/>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ZRYJV4*50+1*35</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ZRYJV4*50+1*35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新增配电箱到强电机柜</w:t>
            </w:r>
          </w:p>
        </w:tc>
      </w:tr>
      <w:tr>
        <w:tblPrEx>
          <w:tblLayout w:type="fixed"/>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RVV3*10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RVV3*10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新增配电箱到ITC机柜</w:t>
            </w:r>
          </w:p>
        </w:tc>
      </w:tr>
      <w:tr>
        <w:tblPrEx>
          <w:tblLayout w:type="fixed"/>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新增配电箱到ITC机柜</w:t>
            </w:r>
          </w:p>
        </w:tc>
      </w:tr>
      <w:tr>
        <w:tblPrEx>
          <w:tblLayout w:type="fixed"/>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新增配电箱到ITC和网络机柜</w:t>
            </w:r>
          </w:p>
        </w:tc>
      </w:tr>
    </w:tbl>
    <w:p>
      <w:pPr>
        <w:rPr>
          <w:rFonts w:hint="eastAsia" w:ascii="宋体" w:hAnsi="宋体" w:eastAsia="宋体" w:cs="宋体"/>
          <w:i w:val="0"/>
          <w:caps w:val="0"/>
          <w:color w:val="000000"/>
          <w:spacing w:val="0"/>
          <w:kern w:val="0"/>
          <w:sz w:val="24"/>
          <w:szCs w:val="24"/>
          <w:lang w:val="en-US" w:eastAsia="zh-CN" w:bidi="ar"/>
        </w:rPr>
        <w:sectPr>
          <w:pgSz w:w="16838" w:h="11906" w:orient="landscape"/>
          <w:pgMar w:top="1440" w:right="1800" w:bottom="1440" w:left="1800" w:header="851" w:footer="992" w:gutter="0"/>
          <w:cols w:space="425" w:num="1"/>
          <w:docGrid w:type="lines" w:linePitch="312" w:charSpace="0"/>
        </w:sectPr>
      </w:pPr>
    </w:p>
    <w:p>
      <w:pPr>
        <w:rPr>
          <w:rFonts w:ascii="Times New Roman" w:hAnsi="Times New Roman" w:eastAsia="宋体" w:cs="Times New Roman"/>
          <w:color w:val="000000"/>
        </w:rPr>
      </w:pPr>
      <w:r>
        <w:rPr>
          <w:rFonts w:hint="eastAsia" w:ascii="Times New Roman" w:hAnsi="Times New Roman" w:eastAsia="宋体" w:cs="Times New Roman"/>
          <w:color w:val="000000"/>
        </w:rPr>
        <w:t>附件</w:t>
      </w:r>
      <w:r>
        <w:rPr>
          <w:rFonts w:ascii="Times New Roman" w:hAnsi="Times New Roman" w:eastAsia="宋体" w:cs="Times New Roman"/>
          <w:color w:val="000000"/>
        </w:rPr>
        <w:t>1</w:t>
      </w:r>
    </w:p>
    <w:p>
      <w:pPr>
        <w:jc w:val="center"/>
        <w:rPr>
          <w:rFonts w:ascii="宋体" w:hAnsi="Times New Roman" w:eastAsia="宋体" w:cs="Times New Roman"/>
          <w:color w:val="000000"/>
        </w:rPr>
      </w:pPr>
      <w:r>
        <w:rPr>
          <w:rFonts w:hint="eastAsia" w:ascii="宋体" w:hAnsi="宋体" w:eastAsia="宋体" w:cs="Times New Roman"/>
          <w:b/>
          <w:bCs/>
          <w:color w:val="000000"/>
          <w:sz w:val="44"/>
        </w:rPr>
        <w:t>投标函</w:t>
      </w:r>
    </w:p>
    <w:p>
      <w:pPr>
        <w:spacing w:line="360" w:lineRule="auto"/>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lang w:eastAsia="zh-CN"/>
        </w:rPr>
        <w:t>启东校区建设指挥部</w:t>
      </w:r>
      <w:r>
        <w:rPr>
          <w:rFonts w:hint="eastAsia" w:ascii="Times New Roman" w:hAnsi="Times New Roman" w:eastAsia="宋体" w:cs="Times New Roman"/>
          <w:color w:val="000000"/>
          <w:sz w:val="24"/>
        </w:rPr>
        <w:t>：</w:t>
      </w:r>
    </w:p>
    <w:p>
      <w:pPr>
        <w:spacing w:line="360" w:lineRule="auto"/>
        <w:ind w:left="1" w:firstLine="564" w:firstLineChars="235"/>
        <w:rPr>
          <w:rFonts w:ascii="Times New Roman" w:hAnsi="Times New Roman" w:eastAsia="宋体" w:cs="Times New Roman"/>
          <w:color w:val="000000"/>
          <w:sz w:val="24"/>
        </w:rPr>
      </w:pPr>
      <w:r>
        <w:rPr>
          <w:rFonts w:hint="eastAsia" w:ascii="Times New Roman" w:hAnsi="Times New Roman" w:eastAsia="宋体" w:cs="Times New Roman"/>
          <w:color w:val="000000"/>
          <w:sz w:val="24"/>
        </w:rPr>
        <w:t>我方经仔细阅读研究项目竞争性磋商文件（项目编号），已完全了解竞争性磋商文件中的所有条款及要求，决定参加投标，同时做出如下承诺：</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w:t>
      </w:r>
      <w:r>
        <w:rPr>
          <w:rFonts w:hint="eastAsia" w:ascii="Times New Roman" w:hAnsi="Times New Roman" w:eastAsia="宋体" w:cs="Times New Roman"/>
          <w:color w:val="000000"/>
          <w:sz w:val="24"/>
        </w:rPr>
        <w:t>、我公司与本竞争性磋商项目及该项目相关人员之间均不存在可能影响竞争性磋商公正性的任何利害关系。</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w:t>
      </w:r>
      <w:r>
        <w:rPr>
          <w:rFonts w:hint="eastAsia" w:ascii="Times New Roman" w:hAnsi="Times New Roman" w:eastAsia="宋体" w:cs="Times New Roman"/>
          <w:color w:val="000000"/>
          <w:sz w:val="24"/>
        </w:rPr>
        <w:t>、愿按竞争性磋商文件的要求提供货物和服务，投标货物及服务的投标总价为：</w:t>
      </w:r>
    </w:p>
    <w:p>
      <w:pPr>
        <w:spacing w:line="36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（小写），（大写）。</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w:t>
      </w:r>
      <w:r>
        <w:rPr>
          <w:rFonts w:hint="eastAsia" w:ascii="Times New Roman" w:hAnsi="Times New Roman" w:eastAsia="宋体" w:cs="Times New Roman"/>
          <w:color w:val="000000"/>
          <w:sz w:val="24"/>
        </w:rPr>
        <w:t>、接受竞争性磋商文件的所有条款、条件和</w:t>
      </w:r>
      <w:r>
        <w:rPr>
          <w:rFonts w:hint="eastAsia" w:ascii="宋体" w:hAnsi="宋体" w:eastAsia="宋体" w:cs="Times New Roman"/>
          <w:bCs/>
          <w:color w:val="000000"/>
          <w:sz w:val="24"/>
        </w:rPr>
        <w:t>规定</w:t>
      </w:r>
      <w:r>
        <w:rPr>
          <w:rFonts w:hint="eastAsia" w:ascii="Times New Roman" w:hAnsi="Times New Roman" w:eastAsia="宋体" w:cs="Times New Roman"/>
          <w:color w:val="000000"/>
          <w:sz w:val="24"/>
        </w:rPr>
        <w:t>，</w:t>
      </w:r>
      <w:r>
        <w:rPr>
          <w:rFonts w:hint="eastAsia" w:ascii="宋体" w:hAnsi="宋体" w:eastAsia="宋体" w:cs="Times New Roman"/>
          <w:bCs/>
          <w:color w:val="000000"/>
          <w:sz w:val="24"/>
        </w:rPr>
        <w:t>放弃对竞争性磋商文件提出质疑的权利。</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w:t>
      </w:r>
      <w:r>
        <w:rPr>
          <w:rFonts w:hint="eastAsia" w:ascii="Times New Roman" w:hAnsi="Times New Roman" w:eastAsia="宋体" w:cs="Times New Roman"/>
          <w:color w:val="000000"/>
          <w:sz w:val="24"/>
        </w:rPr>
        <w:t>、同意按照竞争性磋商文件的要求提供所有资料、数据或信息。</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w:t>
      </w:r>
      <w:r>
        <w:rPr>
          <w:rFonts w:hint="eastAsia" w:ascii="Times New Roman" w:hAnsi="Times New Roman" w:eastAsia="宋体" w:cs="Times New Roman"/>
          <w:color w:val="000000"/>
          <w:sz w:val="24"/>
        </w:rPr>
        <w:t>、</w:t>
      </w:r>
      <w:r>
        <w:rPr>
          <w:rFonts w:hint="eastAsia" w:ascii="宋体" w:hAnsi="宋体" w:eastAsia="宋体" w:cs="Times New Roman"/>
          <w:bCs/>
          <w:color w:val="000000"/>
          <w:sz w:val="24"/>
        </w:rPr>
        <w:t>认可</w:t>
      </w:r>
      <w:r>
        <w:rPr>
          <w:rFonts w:hint="eastAsia" w:ascii="Times New Roman" w:hAnsi="Times New Roman" w:eastAsia="宋体" w:cs="Times New Roman"/>
          <w:color w:val="000000"/>
          <w:sz w:val="24"/>
        </w:rPr>
        <w:t>贵方有权决定中标人或否决所有投标，并理解最低报价只是中标的重要条件，贵方没有义务必须接受最低报价的投标。</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6</w:t>
      </w:r>
      <w:r>
        <w:rPr>
          <w:rFonts w:hint="eastAsia" w:ascii="Times New Roman" w:hAnsi="Times New Roman" w:eastAsia="宋体" w:cs="Times New Roman"/>
          <w:color w:val="000000"/>
          <w:sz w:val="24"/>
        </w:rPr>
        <w:t>、我方如中标，将保证遵守竞争性磋商文件对投标人的所有要求和规定，履行自己在投标文件中承诺的全部责任和义务。</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7</w:t>
      </w:r>
      <w:r>
        <w:rPr>
          <w:rFonts w:hint="eastAsia" w:ascii="Times New Roman" w:hAnsi="Times New Roman" w:eastAsia="宋体" w:cs="Times New Roman"/>
          <w:color w:val="000000"/>
          <w:sz w:val="24"/>
        </w:rPr>
        <w:t>、本投标文件的有效期为投标截止日后</w:t>
      </w:r>
      <w:r>
        <w:rPr>
          <w:rFonts w:ascii="Times New Roman" w:hAnsi="Times New Roman" w:eastAsia="宋体" w:cs="Times New Roman"/>
          <w:color w:val="000000"/>
          <w:sz w:val="24"/>
        </w:rPr>
        <w:t>90</w:t>
      </w:r>
      <w:r>
        <w:rPr>
          <w:rFonts w:hint="eastAsia" w:ascii="Times New Roman" w:hAnsi="Times New Roman" w:eastAsia="宋体" w:cs="Times New Roman"/>
          <w:color w:val="000000"/>
          <w:sz w:val="24"/>
        </w:rPr>
        <w:t>天内，如我方中标，有效期将延至合同有效期终止日为止。</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8</w:t>
      </w:r>
      <w:r>
        <w:rPr>
          <w:rFonts w:hint="eastAsia" w:ascii="Times New Roman" w:hAnsi="Times New Roman" w:eastAsia="宋体" w:cs="Times New Roman"/>
          <w:color w:val="000000"/>
          <w:sz w:val="24"/>
        </w:rPr>
        <w:t>、与本次招投标有关的事宜请按以下信息联系：</w:t>
      </w:r>
    </w:p>
    <w:tbl>
      <w:tblPr>
        <w:tblStyle w:val="4"/>
        <w:tblW w:w="7054" w:type="dxa"/>
        <w:jc w:val="center"/>
        <w:tblInd w:w="0" w:type="dxa"/>
        <w:tblLayout w:type="fixed"/>
        <w:tblCellMar>
          <w:top w:w="0" w:type="dxa"/>
          <w:left w:w="108" w:type="dxa"/>
          <w:bottom w:w="0" w:type="dxa"/>
          <w:right w:w="108" w:type="dxa"/>
        </w:tblCellMar>
      </w:tblPr>
      <w:tblGrid>
        <w:gridCol w:w="2376"/>
        <w:gridCol w:w="4678"/>
      </w:tblGrid>
      <w:tr>
        <w:tblPrEx>
          <w:tblLayout w:type="fixed"/>
          <w:tblCellMar>
            <w:top w:w="0" w:type="dxa"/>
            <w:left w:w="108" w:type="dxa"/>
            <w:bottom w:w="0" w:type="dxa"/>
            <w:right w:w="108" w:type="dxa"/>
          </w:tblCellMar>
        </w:tblPrEx>
        <w:trPr>
          <w:trHeight w:val="587" w:hRule="atLeast"/>
          <w:jc w:val="center"/>
        </w:trPr>
        <w:tc>
          <w:tcPr>
            <w:tcW w:w="2376" w:type="dxa"/>
          </w:tcPr>
          <w:p>
            <w:pPr>
              <w:spacing w:line="480"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投标人名称（公章）：</w:t>
            </w:r>
          </w:p>
        </w:tc>
        <w:tc>
          <w:tcPr>
            <w:tcW w:w="4678" w:type="dxa"/>
            <w:tcBorders>
              <w:bottom w:val="single" w:color="000000" w:sz="4" w:space="0"/>
            </w:tcBorders>
          </w:tcPr>
          <w:p>
            <w:pPr>
              <w:spacing w:line="480" w:lineRule="auto"/>
              <w:rPr>
                <w:rFonts w:ascii="Times New Roman" w:hAnsi="Times New Roman" w:eastAsia="宋体" w:cs="Times New Roman"/>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授权代表（签名）：</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手机：</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rPr>
            </w:pPr>
            <w:r>
              <w:rPr>
                <w:rFonts w:ascii="Adobe 黑体 Std R" w:hAnsi="Adobe 黑体 Std R" w:eastAsia="Adobe 黑体 Std R" w:cs="Times New Roman"/>
                <w:color w:val="000000"/>
                <w:sz w:val="24"/>
              </w:rPr>
              <w:t>E  m  a  i  l</w:t>
            </w:r>
            <w:r>
              <w:rPr>
                <w:rFonts w:hint="eastAsia" w:ascii="Times New Roman" w:hAnsi="Times New Roman" w:eastAsia="宋体" w:cs="Times New Roman"/>
                <w:color w:val="000000"/>
                <w:sz w:val="24"/>
              </w:rPr>
              <w:t>：</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地址：</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日期：</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rPr>
            </w:pPr>
          </w:p>
        </w:tc>
      </w:tr>
    </w:tbl>
    <w:p>
      <w:pPr>
        <w:snapToGrid w:val="0"/>
        <w:spacing w:line="360" w:lineRule="auto"/>
        <w:ind w:left="-143" w:leftChars="-68" w:right="-351" w:rightChars="-167"/>
        <w:rPr>
          <w:rFonts w:ascii="宋体"/>
          <w:color w:val="000000"/>
          <w:spacing w:val="4"/>
          <w:sz w:val="24"/>
        </w:rPr>
        <w:sectPr>
          <w:footerReference r:id="rId3" w:type="default"/>
          <w:footerReference r:id="rId4" w:type="even"/>
          <w:pgSz w:w="11906" w:h="16838"/>
          <w:pgMar w:top="1440" w:right="1418" w:bottom="1440" w:left="1644" w:header="851" w:footer="992" w:gutter="0"/>
          <w:pgNumType w:start="0"/>
          <w:cols w:space="425" w:num="1"/>
          <w:titlePg/>
          <w:docGrid w:type="lines" w:linePitch="312" w:charSpace="0"/>
        </w:sectPr>
      </w:pPr>
    </w:p>
    <w:p>
      <w:pPr>
        <w:spacing w:line="360" w:lineRule="auto"/>
        <w:rPr>
          <w:rFonts w:ascii="宋体" w:hAnsi="Times New Roman" w:eastAsia="宋体" w:cs="Times New Roman"/>
          <w:color w:val="000000"/>
          <w:spacing w:val="4"/>
          <w:sz w:val="24"/>
        </w:rPr>
      </w:pPr>
    </w:p>
    <w:p>
      <w:pPr>
        <w:spacing w:line="360" w:lineRule="auto"/>
        <w:rPr>
          <w:rFonts w:hint="eastAsia" w:ascii="宋体" w:hAnsi="Times New Roman" w:eastAsia="宋体" w:cs="Times New Roman"/>
          <w:color w:val="000000"/>
          <w:spacing w:val="4"/>
          <w:sz w:val="24"/>
          <w:lang w:eastAsia="zh-CN"/>
        </w:rPr>
      </w:pPr>
      <w:r>
        <w:rPr>
          <w:rFonts w:hint="eastAsia" w:ascii="宋体" w:hAnsi="宋体" w:eastAsia="宋体" w:cs="Times New Roman"/>
          <w:color w:val="000000"/>
          <w:spacing w:val="4"/>
          <w:sz w:val="24"/>
        </w:rPr>
        <w:t>附件</w:t>
      </w:r>
      <w:r>
        <w:rPr>
          <w:rFonts w:hint="eastAsia" w:ascii="宋体" w:hAnsi="宋体" w:eastAsia="宋体" w:cs="Times New Roman"/>
          <w:color w:val="000000"/>
          <w:spacing w:val="4"/>
          <w:sz w:val="24"/>
          <w:lang w:val="en-US" w:eastAsia="zh-CN"/>
        </w:rPr>
        <w:t>2</w:t>
      </w:r>
    </w:p>
    <w:p>
      <w:pPr>
        <w:spacing w:before="312" w:beforeLines="100" w:after="468" w:afterLines="150"/>
        <w:jc w:val="center"/>
        <w:rPr>
          <w:rFonts w:ascii="Times New Roman" w:hAnsi="Times New Roman" w:eastAsia="宋体" w:cs="Times New Roman"/>
          <w:color w:val="000000"/>
          <w:sz w:val="28"/>
          <w:szCs w:val="28"/>
        </w:rPr>
      </w:pPr>
      <w:r>
        <w:rPr>
          <w:rFonts w:hint="eastAsia" w:ascii="Times New Roman" w:hAnsi="Times New Roman" w:eastAsia="宋体" w:cs="Times New Roman"/>
          <w:b/>
          <w:color w:val="000000"/>
          <w:sz w:val="44"/>
          <w:szCs w:val="44"/>
        </w:rPr>
        <w:t>报名投标确认函</w:t>
      </w:r>
    </w:p>
    <w:p>
      <w:pPr>
        <w:spacing w:line="480" w:lineRule="auto"/>
        <w:rPr>
          <w:rFonts w:ascii="宋体" w:hAnsi="Times New Roman" w:eastAsia="宋体" w:cs="宋体"/>
          <w:color w:val="000000"/>
          <w:kern w:val="0"/>
          <w:sz w:val="28"/>
          <w:szCs w:val="28"/>
        </w:rPr>
      </w:pPr>
      <w:r>
        <w:rPr>
          <w:rFonts w:hint="eastAsia" w:ascii="Times New Roman" w:hAnsi="Times New Roman" w:eastAsia="宋体" w:cs="Times New Roman"/>
          <w:color w:val="000000"/>
          <w:sz w:val="24"/>
          <w:lang w:eastAsia="zh-CN"/>
        </w:rPr>
        <w:t>启东校区建设指挥部</w:t>
      </w:r>
      <w:r>
        <w:rPr>
          <w:rFonts w:hint="eastAsia" w:ascii="宋体" w:hAnsi="宋体" w:eastAsia="宋体" w:cs="宋体"/>
          <w:color w:val="000000"/>
          <w:kern w:val="0"/>
          <w:sz w:val="28"/>
          <w:szCs w:val="28"/>
        </w:rPr>
        <w:t>：</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我单位自愿参与贵校</w:t>
      </w:r>
      <w:r>
        <w:rPr>
          <w:rFonts w:hint="eastAsia" w:ascii="宋体" w:hAnsi="宋体" w:eastAsia="宋体" w:cs="宋体"/>
          <w:color w:val="000000"/>
          <w:kern w:val="0"/>
          <w:sz w:val="28"/>
          <w:szCs w:val="28"/>
          <w:u w:val="single"/>
        </w:rPr>
        <w:t>（项目名称及编号）</w:t>
      </w:r>
      <w:r>
        <w:rPr>
          <w:rFonts w:hint="eastAsia" w:ascii="宋体" w:hAnsi="宋体" w:eastAsia="宋体" w:cs="宋体"/>
          <w:color w:val="000000"/>
          <w:kern w:val="0"/>
          <w:sz w:val="28"/>
          <w:szCs w:val="28"/>
        </w:rPr>
        <w:t>项目的投标，现发确认函并做出以下承诺：</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1</w:t>
      </w:r>
      <w:r>
        <w:rPr>
          <w:rFonts w:hint="eastAsia" w:ascii="宋体" w:hAnsi="宋体" w:eastAsia="宋体" w:cs="宋体"/>
          <w:color w:val="000000"/>
          <w:kern w:val="0"/>
          <w:sz w:val="28"/>
          <w:szCs w:val="28"/>
        </w:rPr>
        <w:t>、我单位完全符合采购公告中的投标人资质要求；</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2</w:t>
      </w:r>
      <w:r>
        <w:rPr>
          <w:rFonts w:hint="eastAsia" w:ascii="宋体" w:hAnsi="宋体" w:eastAsia="宋体" w:cs="宋体"/>
          <w:color w:val="000000"/>
          <w:kern w:val="0"/>
          <w:sz w:val="28"/>
          <w:szCs w:val="28"/>
        </w:rPr>
        <w:t>、我单位已按照采购文件要求缴纳投标保证金并会准时参加本次采购的投标；</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3</w:t>
      </w:r>
      <w:r>
        <w:rPr>
          <w:rFonts w:hint="eastAsia" w:ascii="宋体" w:hAnsi="宋体" w:eastAsia="宋体" w:cs="宋体"/>
          <w:color w:val="000000"/>
          <w:kern w:val="0"/>
          <w:sz w:val="28"/>
          <w:szCs w:val="28"/>
        </w:rPr>
        <w:t>、我单位在投标过程中会严格遵守国家法律法规以及贵校相关管理规定；</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4</w:t>
      </w:r>
      <w:r>
        <w:rPr>
          <w:rFonts w:hint="eastAsia" w:ascii="宋体" w:hAnsi="宋体" w:eastAsia="宋体" w:cs="宋体"/>
          <w:color w:val="000000"/>
          <w:kern w:val="0"/>
          <w:sz w:val="28"/>
          <w:szCs w:val="28"/>
        </w:rPr>
        <w:t>、我单位与本项目相关负责人之间均不存在可能影响公正性的任何利害关系。</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如我单位提供虚假信息或未履行以上承诺，贵校可全额没收我单位缴纳的投标保证金（作为预定的损害赔偿而非罚款）。</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投标人名称：（公章）</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u w:val="single"/>
        </w:rPr>
      </w:pPr>
      <w:r>
        <w:rPr>
          <w:rFonts w:hint="eastAsia" w:ascii="宋体" w:hAnsi="宋体" w:eastAsia="宋体" w:cs="宋体"/>
          <w:color w:val="000000"/>
          <w:kern w:val="0"/>
          <w:sz w:val="28"/>
          <w:szCs w:val="28"/>
        </w:rPr>
        <w:t>法定代表人（授权代表）：</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联系电话（手机）：</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日期：年月日</w:t>
      </w:r>
    </w:p>
    <w:p>
      <w:pPr>
        <w:rPr>
          <w:rFonts w:ascii="宋体" w:hAnsi="Times New Roman" w:eastAsia="宋体" w:cs="宋体"/>
          <w:color w:val="000000"/>
          <w:kern w:val="0"/>
          <w:sz w:val="28"/>
          <w:szCs w:val="28"/>
        </w:rPr>
      </w:pP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注：本报名投标确认函不需装入投标文件中。</w:t>
      </w:r>
    </w:p>
    <w:p>
      <w:pP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附件</w:t>
      </w:r>
      <w:r>
        <w:rPr>
          <w:rFonts w:hint="eastAsia" w:ascii="宋体" w:hAnsi="宋体" w:eastAsia="宋体" w:cs="宋体"/>
          <w:color w:val="000000"/>
          <w:kern w:val="0"/>
          <w:sz w:val="28"/>
          <w:szCs w:val="28"/>
          <w:lang w:val="en-US" w:eastAsia="zh-CN"/>
        </w:rPr>
        <w:t>3</w:t>
      </w:r>
    </w:p>
    <w:p>
      <w:pPr>
        <w:jc w:val="center"/>
        <w:rPr>
          <w:rFonts w:ascii="宋体" w:hAnsi="宋体" w:eastAsia="宋体" w:cs="宋体"/>
          <w:color w:val="000000"/>
          <w:kern w:val="0"/>
          <w:sz w:val="28"/>
          <w:szCs w:val="28"/>
        </w:rPr>
      </w:pPr>
      <w:r>
        <w:rPr>
          <w:rFonts w:ascii="仿宋_GB2312" w:hAnsi="宋体" w:eastAsia="仿宋_GB2312" w:cs="仿宋_GB2312"/>
          <w:b/>
          <w:color w:val="000000"/>
          <w:kern w:val="0"/>
          <w:sz w:val="36"/>
          <w:szCs w:val="36"/>
          <w:lang w:bidi="ar"/>
        </w:rPr>
        <w:t>标书费收缴单</w:t>
      </w:r>
    </w:p>
    <w:tbl>
      <w:tblPr>
        <w:tblStyle w:val="4"/>
        <w:tblW w:w="8790" w:type="dxa"/>
        <w:tblInd w:w="0" w:type="dxa"/>
        <w:tblLayout w:type="fixed"/>
        <w:tblCellMar>
          <w:top w:w="0" w:type="dxa"/>
          <w:left w:w="0" w:type="dxa"/>
          <w:bottom w:w="0" w:type="dxa"/>
          <w:right w:w="0" w:type="dxa"/>
        </w:tblCellMar>
      </w:tblPr>
      <w:tblGrid>
        <w:gridCol w:w="3605"/>
        <w:gridCol w:w="101"/>
        <w:gridCol w:w="2778"/>
        <w:gridCol w:w="101"/>
        <w:gridCol w:w="2105"/>
        <w:gridCol w:w="100"/>
      </w:tblGrid>
      <w:tr>
        <w:tblPrEx>
          <w:tblLayout w:type="fixed"/>
          <w:tblCellMar>
            <w:top w:w="0" w:type="dxa"/>
            <w:left w:w="0" w:type="dxa"/>
            <w:bottom w:w="0" w:type="dxa"/>
            <w:right w:w="0" w:type="dxa"/>
          </w:tblCellMar>
        </w:tblPrEx>
        <w:trPr>
          <w:trHeight w:val="284" w:hRule="exact"/>
        </w:trPr>
        <w:tc>
          <w:tcPr>
            <w:tcW w:w="879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p>
          <w:p>
            <w:pPr>
              <w:widowControl/>
              <w:jc w:val="center"/>
              <w:textAlignment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招标项目：</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宋体" w:cs="仿宋_GB2312"/>
                <w:b/>
                <w:color w:val="000000"/>
                <w:sz w:val="24"/>
                <w:lang w:eastAsia="zh-CN"/>
              </w:rPr>
            </w:pPr>
            <w:r>
              <w:rPr>
                <w:rFonts w:hint="eastAsia" w:ascii="Times New Roman" w:hAnsi="Times New Roman" w:eastAsia="宋体" w:cs="Times New Roman"/>
                <w:b/>
              </w:rPr>
              <w:t>启东校区体育馆弱电机房强电改造工程</w:t>
            </w:r>
          </w:p>
        </w:tc>
      </w:tr>
      <w:tr>
        <w:tblPrEx>
          <w:tblLayout w:type="fixed"/>
          <w:tblCellMar>
            <w:top w:w="0" w:type="dxa"/>
            <w:left w:w="0" w:type="dxa"/>
            <w:bottom w:w="0" w:type="dxa"/>
            <w:right w:w="0" w:type="dxa"/>
          </w:tblCellMar>
        </w:tblPrEx>
        <w:trPr>
          <w:trHeight w:val="312" w:hRule="atLeas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投标单位：</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312" w:hRule="atLeas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312" w:hRule="atLeas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标书金额：</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元/份</w:t>
            </w: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收缴账号：</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南通大学标书收缴与使用（21011802）</w:t>
            </w: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缴费地点：</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南通大学逸夫楼六号楼一楼财务报销大厅</w:t>
            </w: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454"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招标归口管理部门：</w:t>
            </w:r>
          </w:p>
        </w:tc>
        <w:tc>
          <w:tcPr>
            <w:tcW w:w="518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r>
              <w:rPr>
                <w:rFonts w:ascii="仿宋_GB2312" w:hAnsi="宋体" w:eastAsia="仿宋_GB2312" w:cs="仿宋_GB2312"/>
                <w:b/>
                <w:color w:val="000000"/>
                <w:kern w:val="0"/>
                <w:sz w:val="24"/>
                <w:lang w:bidi="ar"/>
              </w:rPr>
              <w:t>南通大学招投标管理办公室</w:t>
            </w:r>
          </w:p>
          <w:p>
            <w:pPr>
              <w:widowControl/>
              <w:jc w:val="center"/>
              <w:textAlignment w:val="center"/>
              <w:rPr>
                <w:rFonts w:ascii="仿宋_GB2312" w:hAnsi="宋体" w:eastAsia="仿宋_GB2312" w:cs="仿宋_GB2312"/>
                <w:b/>
                <w:color w:val="000000"/>
                <w:kern w:val="0"/>
                <w:sz w:val="24"/>
                <w:lang w:bidi="ar"/>
              </w:rPr>
            </w:pPr>
          </w:p>
          <w:p>
            <w:pPr>
              <w:widowControl/>
              <w:jc w:val="center"/>
              <w:textAlignment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4"/>
              </w:rPr>
            </w:pPr>
          </w:p>
        </w:tc>
        <w:tc>
          <w:tcPr>
            <w:tcW w:w="101"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4"/>
              </w:rPr>
            </w:pPr>
          </w:p>
        </w:tc>
        <w:tc>
          <w:tcPr>
            <w:tcW w:w="2778"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经办人：</w:t>
            </w:r>
          </w:p>
        </w:tc>
        <w:tc>
          <w:tcPr>
            <w:tcW w:w="101" w:type="dxa"/>
            <w:tcBorders>
              <w:top w:val="nil"/>
              <w:left w:val="nil"/>
              <w:bottom w:val="nil"/>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210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日期：</w:t>
            </w:r>
          </w:p>
        </w:tc>
        <w:tc>
          <w:tcPr>
            <w:tcW w:w="100" w:type="dxa"/>
            <w:tcBorders>
              <w:top w:val="nil"/>
              <w:left w:val="nil"/>
              <w:bottom w:val="nil"/>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bl>
    <w:p>
      <w:pPr>
        <w:rPr>
          <w:rFonts w:ascii="仿宋_GB2312" w:hAnsi="宋体" w:eastAsia="仿宋_GB2312" w:cs="仿宋_GB2312"/>
          <w:color w:val="000000"/>
          <w:kern w:val="0"/>
          <w:sz w:val="24"/>
          <w:lang w:bidi="ar"/>
        </w:rPr>
      </w:pPr>
    </w:p>
    <w:p>
      <w:pP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本表一式两份（一份交财务处，一份交招投标管理办公室）</w:t>
      </w:r>
    </w:p>
    <w:p>
      <w:pPr>
        <w:rPr>
          <w:rFonts w:ascii="仿宋_GB2312" w:hAnsi="宋体" w:eastAsia="仿宋_GB2312" w:cs="仿宋_GB2312"/>
          <w:b/>
          <w:color w:val="000000"/>
          <w:kern w:val="0"/>
          <w:sz w:val="36"/>
          <w:szCs w:val="36"/>
          <w:lang w:bidi="ar"/>
        </w:rPr>
      </w:pPr>
    </w:p>
    <w:p>
      <w:pPr>
        <w:jc w:val="center"/>
        <w:rPr>
          <w:rFonts w:ascii="宋体" w:hAnsi="宋体" w:eastAsia="宋体" w:cs="宋体"/>
          <w:color w:val="000000"/>
          <w:kern w:val="0"/>
          <w:sz w:val="28"/>
          <w:szCs w:val="28"/>
        </w:rPr>
      </w:pPr>
      <w:r>
        <w:rPr>
          <w:rFonts w:ascii="仿宋_GB2312" w:hAnsi="宋体" w:eastAsia="仿宋_GB2312" w:cs="仿宋_GB2312"/>
          <w:b/>
          <w:color w:val="000000"/>
          <w:kern w:val="0"/>
          <w:sz w:val="36"/>
          <w:szCs w:val="36"/>
          <w:lang w:bidi="ar"/>
        </w:rPr>
        <w:t>标书费收缴单</w:t>
      </w:r>
    </w:p>
    <w:tbl>
      <w:tblPr>
        <w:tblStyle w:val="4"/>
        <w:tblW w:w="8790" w:type="dxa"/>
        <w:tblInd w:w="0" w:type="dxa"/>
        <w:tblLayout w:type="fixed"/>
        <w:tblCellMar>
          <w:top w:w="0" w:type="dxa"/>
          <w:left w:w="0" w:type="dxa"/>
          <w:bottom w:w="0" w:type="dxa"/>
          <w:right w:w="0" w:type="dxa"/>
        </w:tblCellMar>
      </w:tblPr>
      <w:tblGrid>
        <w:gridCol w:w="3605"/>
        <w:gridCol w:w="101"/>
        <w:gridCol w:w="2778"/>
        <w:gridCol w:w="101"/>
        <w:gridCol w:w="2105"/>
        <w:gridCol w:w="100"/>
      </w:tblGrid>
      <w:tr>
        <w:tblPrEx>
          <w:tblLayout w:type="fixed"/>
          <w:tblCellMar>
            <w:top w:w="0" w:type="dxa"/>
            <w:left w:w="0" w:type="dxa"/>
            <w:bottom w:w="0" w:type="dxa"/>
            <w:right w:w="0" w:type="dxa"/>
          </w:tblCellMar>
        </w:tblPrEx>
        <w:trPr>
          <w:trHeight w:val="284" w:hRule="exact"/>
        </w:trPr>
        <w:tc>
          <w:tcPr>
            <w:tcW w:w="879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p>
          <w:p>
            <w:pPr>
              <w:widowControl/>
              <w:jc w:val="center"/>
              <w:textAlignment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招标项目：</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宋体" w:cs="仿宋_GB2312"/>
                <w:b/>
                <w:color w:val="000000"/>
                <w:sz w:val="24"/>
                <w:lang w:eastAsia="zh-CN"/>
              </w:rPr>
            </w:pPr>
            <w:r>
              <w:rPr>
                <w:rFonts w:hint="eastAsia" w:ascii="Times New Roman" w:hAnsi="Times New Roman" w:eastAsia="宋体" w:cs="Times New Roman"/>
                <w:b/>
              </w:rPr>
              <w:t>启东校区体育馆弱电机房强电改造工程</w:t>
            </w:r>
          </w:p>
        </w:tc>
      </w:tr>
      <w:tr>
        <w:tblPrEx>
          <w:tblLayout w:type="fixed"/>
          <w:tblCellMar>
            <w:top w:w="0" w:type="dxa"/>
            <w:left w:w="0" w:type="dxa"/>
            <w:bottom w:w="0" w:type="dxa"/>
            <w:right w:w="0" w:type="dxa"/>
          </w:tblCellMar>
        </w:tblPrEx>
        <w:trPr>
          <w:trHeight w:val="312" w:hRule="atLeas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投标单位：</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312" w:hRule="atLeas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312" w:hRule="atLeas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标书金额：</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元/份</w:t>
            </w: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收缴账号：</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南通大学标书收缴与使用（21011802）</w:t>
            </w: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缴费地点：</w:t>
            </w:r>
          </w:p>
        </w:tc>
        <w:tc>
          <w:tcPr>
            <w:tcW w:w="518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南通大学逸夫楼六号楼一楼财务报销大厅</w:t>
            </w:r>
          </w:p>
        </w:tc>
      </w:tr>
      <w:tr>
        <w:tblPrEx>
          <w:tblLayout w:type="fixed"/>
          <w:tblCellMar>
            <w:top w:w="0" w:type="dxa"/>
            <w:left w:w="0" w:type="dxa"/>
            <w:bottom w:w="0" w:type="dxa"/>
            <w:right w:w="0" w:type="dxa"/>
          </w:tblCellMar>
        </w:tblPrEx>
        <w:trPr>
          <w:trHeight w:val="284" w:hRule="exact"/>
        </w:trPr>
        <w:tc>
          <w:tcPr>
            <w:tcW w:w="36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518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454" w:hRule="exact"/>
        </w:trPr>
        <w:tc>
          <w:tcPr>
            <w:tcW w:w="3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招标归口管理部门：</w:t>
            </w:r>
          </w:p>
        </w:tc>
        <w:tc>
          <w:tcPr>
            <w:tcW w:w="518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r>
              <w:rPr>
                <w:rFonts w:ascii="仿宋_GB2312" w:hAnsi="宋体" w:eastAsia="仿宋_GB2312" w:cs="仿宋_GB2312"/>
                <w:b/>
                <w:color w:val="000000"/>
                <w:kern w:val="0"/>
                <w:sz w:val="24"/>
                <w:lang w:bidi="ar"/>
              </w:rPr>
              <w:t>南通大学招投标管理办公室</w:t>
            </w:r>
          </w:p>
          <w:p>
            <w:pPr>
              <w:widowControl/>
              <w:jc w:val="center"/>
              <w:textAlignment w:val="center"/>
              <w:rPr>
                <w:rFonts w:ascii="仿宋_GB2312" w:hAnsi="宋体" w:eastAsia="仿宋_GB2312" w:cs="仿宋_GB2312"/>
                <w:b/>
                <w:color w:val="000000"/>
                <w:kern w:val="0"/>
                <w:sz w:val="24"/>
                <w:lang w:bidi="ar"/>
              </w:rPr>
            </w:pPr>
          </w:p>
          <w:p>
            <w:pPr>
              <w:widowControl/>
              <w:jc w:val="center"/>
              <w:textAlignment w:val="center"/>
              <w:rPr>
                <w:rFonts w:ascii="仿宋_GB2312" w:hAnsi="宋体" w:eastAsia="仿宋_GB2312" w:cs="仿宋_GB2312"/>
                <w:b/>
                <w:color w:val="000000"/>
                <w:sz w:val="24"/>
              </w:rPr>
            </w:pPr>
          </w:p>
        </w:tc>
      </w:tr>
      <w:tr>
        <w:tblPrEx>
          <w:tblLayout w:type="fixed"/>
          <w:tblCellMar>
            <w:top w:w="0" w:type="dxa"/>
            <w:left w:w="0" w:type="dxa"/>
            <w:bottom w:w="0" w:type="dxa"/>
            <w:right w:w="0" w:type="dxa"/>
          </w:tblCellMar>
        </w:tblPrEx>
        <w:trPr>
          <w:trHeight w:val="284" w:hRule="exact"/>
        </w:trPr>
        <w:tc>
          <w:tcPr>
            <w:tcW w:w="3605"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4"/>
              </w:rPr>
            </w:pPr>
          </w:p>
          <w:p>
            <w:pPr>
              <w:rPr>
                <w:rFonts w:ascii="仿宋_GB2312" w:hAnsi="宋体" w:eastAsia="仿宋_GB2312" w:cs="仿宋_GB2312"/>
                <w:color w:val="000000"/>
                <w:sz w:val="24"/>
              </w:rPr>
            </w:pPr>
          </w:p>
          <w:p>
            <w:pPr>
              <w:rPr>
                <w:rFonts w:ascii="仿宋_GB2312" w:hAnsi="宋体" w:eastAsia="仿宋_GB2312" w:cs="仿宋_GB2312"/>
                <w:color w:val="000000"/>
                <w:sz w:val="24"/>
              </w:rPr>
            </w:pPr>
          </w:p>
        </w:tc>
        <w:tc>
          <w:tcPr>
            <w:tcW w:w="101"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4"/>
              </w:rPr>
            </w:pPr>
          </w:p>
        </w:tc>
        <w:tc>
          <w:tcPr>
            <w:tcW w:w="2778"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经办人：</w:t>
            </w:r>
          </w:p>
        </w:tc>
        <w:tc>
          <w:tcPr>
            <w:tcW w:w="101" w:type="dxa"/>
            <w:tcBorders>
              <w:top w:val="nil"/>
              <w:left w:val="nil"/>
              <w:bottom w:val="nil"/>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c>
          <w:tcPr>
            <w:tcW w:w="210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日期：</w:t>
            </w:r>
          </w:p>
        </w:tc>
        <w:tc>
          <w:tcPr>
            <w:tcW w:w="100" w:type="dxa"/>
            <w:tcBorders>
              <w:top w:val="nil"/>
              <w:left w:val="nil"/>
              <w:bottom w:val="nil"/>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b/>
                <w:color w:val="000000"/>
                <w:sz w:val="24"/>
              </w:rPr>
            </w:pPr>
          </w:p>
        </w:tc>
      </w:tr>
    </w:tbl>
    <w:p>
      <w:pPr>
        <w:rPr>
          <w:rFonts w:ascii="仿宋_GB2312" w:hAnsi="宋体" w:eastAsia="仿宋_GB2312" w:cs="仿宋_GB2312"/>
          <w:color w:val="000000"/>
          <w:kern w:val="0"/>
          <w:sz w:val="24"/>
          <w:lang w:bidi="ar"/>
        </w:rPr>
      </w:pPr>
    </w:p>
    <w:p>
      <w:pPr>
        <w:rPr>
          <w:rFonts w:hint="eastAsia" w:ascii="宋体" w:hAnsi="宋体" w:eastAsia="宋体" w:cs="宋体"/>
          <w:color w:val="000000"/>
          <w:kern w:val="0"/>
          <w:sz w:val="28"/>
          <w:szCs w:val="28"/>
        </w:rPr>
      </w:pPr>
      <w:r>
        <w:rPr>
          <w:rFonts w:hint="eastAsia" w:ascii="仿宋_GB2312" w:hAnsi="宋体" w:eastAsia="仿宋_GB2312" w:cs="仿宋_GB2312"/>
          <w:color w:val="000000"/>
          <w:kern w:val="0"/>
          <w:sz w:val="24"/>
          <w:lang w:bidi="ar"/>
        </w:rPr>
        <w:t>本表一式两份（一份交财务处，一份交招投标管理办公室）</w:t>
      </w:r>
    </w:p>
    <w:p>
      <w:pPr>
        <w:rPr>
          <w:rFonts w:hint="eastAsia" w:ascii="宋体" w:hAnsi="宋体" w:eastAsia="宋体" w:cs="宋体"/>
          <w:i w:val="0"/>
          <w:caps w:val="0"/>
          <w:color w:val="000000"/>
          <w:spacing w:val="0"/>
          <w:kern w:val="0"/>
          <w:sz w:val="24"/>
          <w:szCs w:val="24"/>
          <w:lang w:val="en-US" w:eastAsia="zh-CN" w:bidi="ar"/>
        </w:rPr>
      </w:pPr>
    </w:p>
    <w:sectPr>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dobe 黑体 Std R">
    <w:altName w:val="黑体"/>
    <w:panose1 w:val="020B0400000000000000"/>
    <w:charset w:val="86"/>
    <w:family w:val="swiss"/>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w:fldChar w:fldCharType="begin"/>
    </w:r>
    <w:r>
      <w:rPr>
        <w:rFonts w:ascii="Times New Roman" w:hAnsi="Times New Roman" w:eastAsia="宋体" w:cs="Times New Roman"/>
        <w:kern w:val="2"/>
        <w:sz w:val="18"/>
        <w:szCs w:val="20"/>
        <w:lang w:val="en-US" w:eastAsia="zh-CN" w:bidi="ar-SA"/>
      </w:rPr>
      <w:instrText xml:space="preserve">PAGE  </w:instrText>
    </w:r>
    <w:r>
      <w:rPr>
        <w:rFonts w:ascii="Times New Roman" w:hAnsi="Times New Roman" w:eastAsia="宋体" w:cs="Times New Roman"/>
        <w:kern w:val="2"/>
        <w:sz w:val="18"/>
        <w:szCs w:val="20"/>
        <w:lang w:val="en-US" w:eastAsia="zh-CN" w:bidi="ar-SA"/>
      </w:rPr>
      <w:fldChar w:fldCharType="separate"/>
    </w:r>
    <w:r>
      <w:rPr>
        <w:rFonts w:ascii="Times New Roman" w:hAnsi="Times New Roman" w:eastAsia="宋体" w:cs="Times New Roman"/>
        <w:kern w:val="2"/>
        <w:sz w:val="18"/>
        <w:szCs w:val="20"/>
        <w:lang w:val="en-US" w:eastAsia="zh-CN" w:bidi="ar-SA"/>
      </w:rPr>
      <w:t>2</w:t>
    </w:r>
    <w:r>
      <w:rPr>
        <w:rFonts w:ascii="Times New Roman" w:hAnsi="Times New Roman" w:eastAsia="宋体" w:cs="Times New Roman"/>
        <w:kern w:val="2"/>
        <w:sz w:val="18"/>
        <w:szCs w:val="20"/>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2"/>
        <w:sz w:val="18"/>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w:fldChar w:fldCharType="begin"/>
    </w:r>
    <w:r>
      <w:rPr>
        <w:rFonts w:ascii="Times New Roman" w:hAnsi="Times New Roman" w:eastAsia="宋体" w:cs="Times New Roman"/>
        <w:kern w:val="2"/>
        <w:sz w:val="18"/>
        <w:szCs w:val="20"/>
        <w:lang w:val="en-US" w:eastAsia="zh-CN" w:bidi="ar-SA"/>
      </w:rPr>
      <w:instrText xml:space="preserve">PAGE  </w:instrText>
    </w:r>
    <w:r>
      <w:rPr>
        <w:rFonts w:ascii="Times New Roman" w:hAnsi="Times New Roman" w:eastAsia="宋体" w:cs="Times New Roman"/>
        <w:kern w:val="2"/>
        <w:sz w:val="18"/>
        <w:szCs w:val="20"/>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2"/>
        <w:sz w:val="18"/>
        <w:szCs w:val="20"/>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123C55"/>
    <w:rsid w:val="7175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xdwang</dc:creator>
  <cp:lastModifiedBy>系统管理员</cp:lastModifiedBy>
  <dcterms:modified xsi:type="dcterms:W3CDTF">2019-07-31T02:25:56Z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